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C8" w:rsidRPr="002156C5" w:rsidRDefault="00604DC8" w:rsidP="00604DC8">
      <w:pPr>
        <w:spacing w:line="360" w:lineRule="auto"/>
        <w:jc w:val="center"/>
        <w:rPr>
          <w:rFonts w:ascii="黑体" w:eastAsia="黑体" w:hAnsi="宋体" w:hint="eastAsia"/>
          <w:b/>
          <w:sz w:val="32"/>
          <w:szCs w:val="32"/>
        </w:rPr>
      </w:pPr>
      <w:r w:rsidRPr="002156C5">
        <w:rPr>
          <w:rFonts w:ascii="黑体" w:eastAsia="黑体" w:hAnsi="宋体" w:hint="eastAsia"/>
          <w:b/>
          <w:sz w:val="32"/>
          <w:szCs w:val="32"/>
        </w:rPr>
        <w:t>中国科技通讯（NEWSLETTER）</w:t>
      </w:r>
    </w:p>
    <w:p w:rsidR="00604DC8" w:rsidRDefault="00604DC8" w:rsidP="00604DC8">
      <w:pPr>
        <w:spacing w:line="360" w:lineRule="auto"/>
        <w:jc w:val="center"/>
        <w:rPr>
          <w:rFonts w:ascii="黑体" w:eastAsia="黑体" w:hAnsi="宋体" w:hint="eastAsia"/>
          <w:b/>
          <w:sz w:val="32"/>
          <w:szCs w:val="32"/>
        </w:rPr>
      </w:pPr>
      <w:r w:rsidRPr="002156C5">
        <w:rPr>
          <w:rFonts w:ascii="黑体" w:eastAsia="黑体" w:hAnsi="宋体" w:hint="eastAsia"/>
          <w:b/>
          <w:sz w:val="32"/>
          <w:szCs w:val="32"/>
        </w:rPr>
        <w:t>NO.</w:t>
      </w:r>
      <w:r>
        <w:rPr>
          <w:rFonts w:ascii="黑体" w:eastAsia="黑体" w:hAnsi="宋体" w:hint="eastAsia"/>
          <w:b/>
          <w:sz w:val="32"/>
          <w:szCs w:val="32"/>
        </w:rPr>
        <w:t>4</w:t>
      </w:r>
    </w:p>
    <w:p w:rsidR="00604DC8" w:rsidRDefault="00604DC8" w:rsidP="00604DC8">
      <w:pPr>
        <w:pStyle w:val="TOC"/>
        <w:spacing w:after="120"/>
        <w:jc w:val="center"/>
        <w:rPr>
          <w:rFonts w:ascii="黑体" w:eastAsia="黑体" w:hAnsi="宋体" w:hint="eastAsia"/>
          <w:b w:val="0"/>
          <w:noProof/>
          <w:sz w:val="32"/>
          <w:szCs w:val="32"/>
        </w:rPr>
      </w:pPr>
      <w:r w:rsidRPr="00D220AD">
        <w:rPr>
          <w:rFonts w:ascii="黑体" w:eastAsia="黑体" w:hAnsi="宋体" w:hint="eastAsia"/>
          <w:b w:val="0"/>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pt;margin-top:1.35pt;width:425.25pt;height:0;z-index:251660288" o:connectortype="straight" strokeweight="2.25pt">
            <v:stroke dashstyle="1 1" endcap="round"/>
          </v:shape>
        </w:pict>
      </w:r>
      <w:r w:rsidRPr="00D220AD">
        <w:rPr>
          <w:rFonts w:ascii="黑体" w:eastAsia="黑体" w:hAnsi="宋体"/>
          <w:b w:val="0"/>
          <w:noProof/>
          <w:sz w:val="32"/>
          <w:szCs w:val="32"/>
        </w:rPr>
        <w:t>目录</w:t>
      </w:r>
    </w:p>
    <w:p w:rsidR="00C124D2" w:rsidRDefault="00C124D2" w:rsidP="00C124D2">
      <w:pPr>
        <w:pStyle w:val="10"/>
        <w:tabs>
          <w:tab w:val="right" w:leader="dot" w:pos="8296"/>
        </w:tabs>
        <w:spacing w:line="400" w:lineRule="exact"/>
        <w:rPr>
          <w:rFonts w:ascii="仿宋_GB2312" w:eastAsia="仿宋_GB2312" w:hint="eastAsia"/>
          <w:sz w:val="28"/>
          <w:szCs w:val="28"/>
        </w:rPr>
      </w:pPr>
      <w:r>
        <w:rPr>
          <w:rFonts w:ascii="仿宋_GB2312" w:eastAsia="仿宋_GB2312" w:hint="eastAsia"/>
          <w:sz w:val="28"/>
          <w:szCs w:val="28"/>
        </w:rPr>
        <w:t>专刊：</w:t>
      </w:r>
      <w:r w:rsidRPr="00C124D2">
        <w:rPr>
          <w:rFonts w:ascii="仿宋_GB2312" w:eastAsia="仿宋_GB2312" w:hint="eastAsia"/>
          <w:sz w:val="28"/>
          <w:szCs w:val="28"/>
        </w:rPr>
        <w:t>国际科技合作奖</w:t>
      </w:r>
    </w:p>
    <w:p w:rsidR="00C77837" w:rsidRPr="00C77837" w:rsidRDefault="00C77837" w:rsidP="00C77837">
      <w:pPr>
        <w:rPr>
          <w:rFonts w:hint="eastAsia"/>
        </w:rPr>
      </w:pPr>
    </w:p>
    <w:p w:rsidR="00C124D2" w:rsidRPr="00C124D2" w:rsidRDefault="00C124D2" w:rsidP="00C124D2">
      <w:pPr>
        <w:pStyle w:val="10"/>
        <w:tabs>
          <w:tab w:val="right" w:leader="dot" w:pos="8296"/>
        </w:tabs>
        <w:spacing w:line="400" w:lineRule="exact"/>
        <w:rPr>
          <w:rFonts w:ascii="仿宋_GB2312" w:eastAsia="仿宋_GB2312" w:hAnsiTheme="minorHAnsi" w:cstheme="minorBidi" w:hint="eastAsia"/>
          <w:noProof/>
          <w:sz w:val="28"/>
          <w:szCs w:val="28"/>
        </w:rPr>
      </w:pPr>
      <w:r w:rsidRPr="00C124D2">
        <w:rPr>
          <w:rFonts w:ascii="仿宋_GB2312" w:eastAsia="仿宋_GB2312" w:hint="eastAsia"/>
          <w:sz w:val="28"/>
          <w:szCs w:val="28"/>
        </w:rPr>
        <w:fldChar w:fldCharType="begin"/>
      </w:r>
      <w:r w:rsidRPr="00C124D2">
        <w:rPr>
          <w:rFonts w:ascii="仿宋_GB2312" w:eastAsia="仿宋_GB2312" w:hint="eastAsia"/>
          <w:sz w:val="28"/>
          <w:szCs w:val="28"/>
        </w:rPr>
        <w:instrText xml:space="preserve"> TOC \o "1-3" \n \h \z \u </w:instrText>
      </w:r>
      <w:r w:rsidRPr="00C124D2">
        <w:rPr>
          <w:rFonts w:ascii="仿宋_GB2312" w:eastAsia="仿宋_GB2312" w:hint="eastAsia"/>
          <w:sz w:val="28"/>
          <w:szCs w:val="28"/>
        </w:rPr>
        <w:fldChar w:fldCharType="separate"/>
      </w:r>
      <w:hyperlink w:anchor="_Toc382226621" w:history="1">
        <w:r w:rsidRPr="00C124D2">
          <w:rPr>
            <w:rStyle w:val="a7"/>
            <w:rFonts w:ascii="仿宋_GB2312" w:eastAsia="仿宋_GB2312" w:hint="eastAsia"/>
            <w:noProof/>
            <w:sz w:val="28"/>
            <w:szCs w:val="28"/>
          </w:rPr>
          <w:t>国际科技合作奖介绍</w:t>
        </w:r>
      </w:hyperlink>
    </w:p>
    <w:p w:rsidR="00C124D2" w:rsidRPr="00C124D2" w:rsidRDefault="00C124D2" w:rsidP="00C124D2">
      <w:pPr>
        <w:pStyle w:val="10"/>
        <w:tabs>
          <w:tab w:val="right" w:leader="dot" w:pos="8296"/>
        </w:tabs>
        <w:spacing w:line="400" w:lineRule="exact"/>
        <w:rPr>
          <w:rFonts w:ascii="仿宋_GB2312" w:eastAsia="仿宋_GB2312" w:hAnsiTheme="minorHAnsi" w:cstheme="minorBidi" w:hint="eastAsia"/>
          <w:noProof/>
          <w:sz w:val="28"/>
          <w:szCs w:val="28"/>
        </w:rPr>
      </w:pPr>
      <w:hyperlink w:anchor="_Toc382226622" w:history="1">
        <w:r w:rsidRPr="00C124D2">
          <w:rPr>
            <w:rStyle w:val="a7"/>
            <w:rFonts w:ascii="仿宋_GB2312" w:eastAsia="仿宋_GB2312" w:hint="eastAsia"/>
            <w:noProof/>
            <w:sz w:val="28"/>
            <w:szCs w:val="28"/>
          </w:rPr>
          <w:t>刘延东会见获得国际科技合作奖的外国专家</w:t>
        </w:r>
      </w:hyperlink>
    </w:p>
    <w:p w:rsidR="00C124D2" w:rsidRPr="00C124D2" w:rsidRDefault="00C124D2" w:rsidP="00C124D2">
      <w:pPr>
        <w:pStyle w:val="10"/>
        <w:tabs>
          <w:tab w:val="right" w:leader="dot" w:pos="8296"/>
        </w:tabs>
        <w:spacing w:line="400" w:lineRule="exact"/>
        <w:rPr>
          <w:rFonts w:ascii="仿宋_GB2312" w:eastAsia="仿宋_GB2312" w:hAnsiTheme="minorHAnsi" w:cstheme="minorBidi" w:hint="eastAsia"/>
          <w:noProof/>
          <w:sz w:val="28"/>
          <w:szCs w:val="28"/>
        </w:rPr>
      </w:pPr>
      <w:hyperlink w:anchor="_Toc382226623" w:history="1">
        <w:r w:rsidRPr="00C124D2">
          <w:rPr>
            <w:rStyle w:val="a7"/>
            <w:rFonts w:ascii="仿宋_GB2312" w:eastAsia="仿宋_GB2312" w:hint="eastAsia"/>
            <w:noProof/>
            <w:sz w:val="28"/>
            <w:szCs w:val="28"/>
          </w:rPr>
          <w:t>深化国际科技合作 共同创造美好生活</w:t>
        </w:r>
      </w:hyperlink>
      <w:hyperlink w:anchor="_Toc382226624" w:history="1">
        <w:r w:rsidRPr="00C124D2">
          <w:rPr>
            <w:rStyle w:val="a7"/>
            <w:rFonts w:ascii="仿宋_GB2312" w:eastAsia="仿宋_GB2312" w:hint="eastAsia"/>
            <w:noProof/>
            <w:sz w:val="28"/>
            <w:szCs w:val="28"/>
          </w:rPr>
          <w:t>——刘延东在会见2013年度国际科学技术合作奖获奖人时的讲话</w:t>
        </w:r>
      </w:hyperlink>
    </w:p>
    <w:p w:rsidR="00C124D2" w:rsidRPr="00C124D2" w:rsidRDefault="00C124D2" w:rsidP="00C124D2">
      <w:pPr>
        <w:pStyle w:val="10"/>
        <w:tabs>
          <w:tab w:val="right" w:leader="dot" w:pos="8296"/>
        </w:tabs>
        <w:spacing w:line="400" w:lineRule="exact"/>
        <w:rPr>
          <w:rFonts w:ascii="仿宋_GB2312" w:eastAsia="仿宋_GB2312" w:hAnsiTheme="minorHAnsi" w:cstheme="minorBidi" w:hint="eastAsia"/>
          <w:noProof/>
          <w:sz w:val="28"/>
          <w:szCs w:val="28"/>
        </w:rPr>
      </w:pPr>
      <w:hyperlink w:anchor="_Toc382226626" w:history="1">
        <w:r w:rsidRPr="00C124D2">
          <w:rPr>
            <w:rStyle w:val="a7"/>
            <w:rFonts w:ascii="仿宋_GB2312" w:eastAsia="仿宋_GB2312" w:hint="eastAsia"/>
            <w:noProof/>
            <w:sz w:val="28"/>
            <w:szCs w:val="28"/>
          </w:rPr>
          <w:t>2013年度中华人民共和国国际科学技术合作奖名单</w:t>
        </w:r>
      </w:hyperlink>
    </w:p>
    <w:p w:rsidR="00604DC8" w:rsidRPr="00130832" w:rsidRDefault="00C124D2" w:rsidP="00C124D2">
      <w:pPr>
        <w:spacing w:line="400" w:lineRule="exact"/>
        <w:rPr>
          <w:rFonts w:hint="eastAsia"/>
        </w:rPr>
      </w:pPr>
      <w:r w:rsidRPr="00C124D2">
        <w:rPr>
          <w:rFonts w:ascii="仿宋_GB2312" w:eastAsia="仿宋_GB2312" w:hint="eastAsia"/>
          <w:sz w:val="28"/>
          <w:szCs w:val="28"/>
        </w:rPr>
        <w:fldChar w:fldCharType="end"/>
      </w:r>
    </w:p>
    <w:p w:rsidR="00604DC8" w:rsidRPr="00335EA6" w:rsidRDefault="00604DC8" w:rsidP="00604DC8">
      <w:pPr>
        <w:rPr>
          <w:rFonts w:hint="eastAsia"/>
          <w:sz w:val="28"/>
          <w:szCs w:val="28"/>
        </w:rPr>
      </w:pPr>
      <w:r>
        <w:rPr>
          <w:rFonts w:ascii="黑体" w:eastAsia="黑体" w:hAnsi="宋体" w:hint="eastAsia"/>
          <w:b/>
          <w:noProof/>
          <w:sz w:val="32"/>
          <w:szCs w:val="32"/>
        </w:rPr>
        <w:pict>
          <v:shape id="_x0000_s2051" type="#_x0000_t32" style="position:absolute;left:0;text-align:left;margin-left:-3pt;margin-top:12.15pt;width:237.75pt;height:0;z-index:251661312" o:connectortype="straight" strokeweight="2.25pt">
            <v:stroke dashstyle="1 1" endcap="round"/>
          </v:shape>
        </w:pict>
      </w:r>
    </w:p>
    <w:p w:rsidR="008F4681" w:rsidRPr="00604DC8" w:rsidRDefault="008F4681" w:rsidP="00604DC8">
      <w:pPr>
        <w:pStyle w:val="a5"/>
        <w:spacing w:before="0" w:after="0"/>
        <w:rPr>
          <w:rFonts w:ascii="黑体" w:eastAsia="黑体"/>
          <w:sz w:val="28"/>
          <w:szCs w:val="28"/>
        </w:rPr>
      </w:pPr>
      <w:bookmarkStart w:id="0" w:name="_Toc382226621"/>
      <w:r w:rsidRPr="00604DC8">
        <w:rPr>
          <w:rFonts w:ascii="黑体" w:eastAsia="黑体" w:hint="eastAsia"/>
          <w:sz w:val="28"/>
          <w:szCs w:val="28"/>
        </w:rPr>
        <w:t>国际科技合作奖介绍</w:t>
      </w:r>
      <w:bookmarkEnd w:id="0"/>
    </w:p>
    <w:p w:rsidR="008F4681" w:rsidRPr="005C4C85" w:rsidRDefault="008F4681" w:rsidP="005C4C85">
      <w:pPr>
        <w:spacing w:line="360" w:lineRule="exact"/>
        <w:ind w:right="315" w:firstLineChars="200" w:firstLine="420"/>
        <w:rPr>
          <w:rFonts w:ascii="宋体" w:hAnsi="宋体"/>
          <w:szCs w:val="21"/>
        </w:rPr>
      </w:pPr>
      <w:r w:rsidRPr="005C4C85">
        <w:rPr>
          <w:rFonts w:ascii="宋体" w:hAnsi="宋体" w:hint="eastAsia"/>
          <w:szCs w:val="21"/>
        </w:rPr>
        <w:t>中华人民共和国国际科学技术合作奖设立于1994年，是国务院设立的国家级科技奖励，1995年正式授奖。《国家科学技术奖励条例》规定，中华人民共和国国际科学技术合作奖授予对中国科学技术事业做出重要贡献的外国人或者外国组织。国际科学技术合作奖每年授奖数额不超过10个。1995年至2013年，共有17个国家的87位外籍专家和1个国际组织（国际水稻研究所）被授予“中华人民共和国国际科学技术合作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0"/>
        <w:gridCol w:w="2131"/>
        <w:gridCol w:w="2131"/>
      </w:tblGrid>
      <w:tr w:rsidR="008F4681" w:rsidRPr="005C4C85" w:rsidTr="00323BF9">
        <w:tc>
          <w:tcPr>
            <w:tcW w:w="2130" w:type="dxa"/>
          </w:tcPr>
          <w:p w:rsidR="008F4681" w:rsidRPr="005C4C85" w:rsidRDefault="008F4681" w:rsidP="00636F32">
            <w:pPr>
              <w:spacing w:line="360" w:lineRule="exact"/>
              <w:ind w:right="315"/>
              <w:rPr>
                <w:rFonts w:ascii="宋体" w:hAnsi="宋体"/>
                <w:szCs w:val="21"/>
              </w:rPr>
            </w:pPr>
            <w:r w:rsidRPr="005C4C85">
              <w:rPr>
                <w:rFonts w:ascii="宋体" w:hAnsi="宋体" w:hint="eastAsia"/>
                <w:szCs w:val="21"/>
              </w:rPr>
              <w:t>获奖人的国籍</w:t>
            </w:r>
          </w:p>
        </w:tc>
        <w:tc>
          <w:tcPr>
            <w:tcW w:w="2130" w:type="dxa"/>
          </w:tcPr>
          <w:p w:rsidR="008F4681" w:rsidRPr="005C4C85" w:rsidRDefault="008F4681" w:rsidP="005C4C85">
            <w:pPr>
              <w:spacing w:line="360" w:lineRule="exact"/>
              <w:ind w:right="315" w:firstLineChars="200" w:firstLine="420"/>
              <w:rPr>
                <w:rFonts w:ascii="宋体" w:hAnsi="宋体"/>
                <w:szCs w:val="21"/>
              </w:rPr>
            </w:pPr>
            <w:r w:rsidRPr="005C4C85">
              <w:rPr>
                <w:rFonts w:ascii="宋体" w:hAnsi="宋体" w:hint="eastAsia"/>
                <w:szCs w:val="21"/>
              </w:rPr>
              <w:t>总人数</w:t>
            </w:r>
          </w:p>
        </w:tc>
        <w:tc>
          <w:tcPr>
            <w:tcW w:w="2131" w:type="dxa"/>
          </w:tcPr>
          <w:p w:rsidR="008F4681" w:rsidRPr="005C4C85" w:rsidRDefault="008F4681" w:rsidP="00636F32">
            <w:pPr>
              <w:spacing w:line="360" w:lineRule="exact"/>
              <w:ind w:right="315"/>
              <w:rPr>
                <w:rFonts w:ascii="宋体" w:hAnsi="宋体"/>
                <w:szCs w:val="21"/>
              </w:rPr>
            </w:pPr>
            <w:r w:rsidRPr="005C4C85">
              <w:rPr>
                <w:rFonts w:ascii="宋体" w:hAnsi="宋体" w:hint="eastAsia"/>
                <w:szCs w:val="21"/>
              </w:rPr>
              <w:t>获奖人的国籍</w:t>
            </w:r>
          </w:p>
        </w:tc>
        <w:tc>
          <w:tcPr>
            <w:tcW w:w="2131" w:type="dxa"/>
          </w:tcPr>
          <w:p w:rsidR="008F4681" w:rsidRPr="005C4C85" w:rsidRDefault="008F4681" w:rsidP="005C4C85">
            <w:pPr>
              <w:spacing w:line="360" w:lineRule="exact"/>
              <w:ind w:right="315" w:firstLineChars="200" w:firstLine="420"/>
              <w:rPr>
                <w:rFonts w:ascii="宋体" w:hAnsi="宋体"/>
                <w:szCs w:val="21"/>
              </w:rPr>
            </w:pPr>
            <w:r w:rsidRPr="005C4C85">
              <w:rPr>
                <w:rFonts w:ascii="宋体" w:hAnsi="宋体" w:hint="eastAsia"/>
                <w:szCs w:val="21"/>
              </w:rPr>
              <w:t>总人数</w:t>
            </w:r>
          </w:p>
        </w:tc>
      </w:tr>
      <w:tr w:rsidR="00C83CF2" w:rsidRPr="005C4C85" w:rsidTr="00323BF9">
        <w:tc>
          <w:tcPr>
            <w:tcW w:w="2130" w:type="dxa"/>
          </w:tcPr>
          <w:p w:rsidR="00C83CF2" w:rsidRPr="005C4C85" w:rsidRDefault="00C83CF2" w:rsidP="005C4C85">
            <w:pPr>
              <w:spacing w:line="360" w:lineRule="exact"/>
              <w:ind w:right="315" w:firstLineChars="200" w:firstLine="420"/>
              <w:rPr>
                <w:rFonts w:ascii="宋体" w:hAnsi="宋体"/>
                <w:szCs w:val="21"/>
              </w:rPr>
            </w:pPr>
            <w:r w:rsidRPr="005C4C85">
              <w:rPr>
                <w:rFonts w:ascii="宋体" w:hAnsi="宋体" w:hint="eastAsia"/>
                <w:szCs w:val="21"/>
              </w:rPr>
              <w:t>美国</w:t>
            </w:r>
          </w:p>
        </w:tc>
        <w:tc>
          <w:tcPr>
            <w:tcW w:w="2130" w:type="dxa"/>
          </w:tcPr>
          <w:p w:rsidR="00C83CF2" w:rsidRPr="005C4C85" w:rsidRDefault="00C83CF2" w:rsidP="005C4C85">
            <w:pPr>
              <w:spacing w:line="360" w:lineRule="exact"/>
              <w:ind w:right="315" w:firstLineChars="200" w:firstLine="420"/>
              <w:rPr>
                <w:rFonts w:ascii="宋体" w:hAnsi="宋体"/>
                <w:szCs w:val="21"/>
              </w:rPr>
            </w:pPr>
            <w:r w:rsidRPr="005C4C85">
              <w:rPr>
                <w:rFonts w:ascii="宋体" w:hAnsi="宋体" w:hint="eastAsia"/>
                <w:szCs w:val="21"/>
              </w:rPr>
              <w:t>27</w:t>
            </w:r>
          </w:p>
        </w:tc>
        <w:tc>
          <w:tcPr>
            <w:tcW w:w="2131" w:type="dxa"/>
          </w:tcPr>
          <w:p w:rsidR="00C83CF2" w:rsidRPr="005C4C85" w:rsidRDefault="00C83CF2" w:rsidP="000D669C">
            <w:pPr>
              <w:spacing w:line="360" w:lineRule="exact"/>
              <w:ind w:right="315" w:firstLineChars="200" w:firstLine="420"/>
              <w:rPr>
                <w:rFonts w:ascii="宋体" w:hAnsi="宋体"/>
                <w:szCs w:val="21"/>
              </w:rPr>
            </w:pPr>
            <w:r w:rsidRPr="005C4C85">
              <w:rPr>
                <w:rFonts w:ascii="宋体" w:hAnsi="宋体" w:hint="eastAsia"/>
                <w:szCs w:val="21"/>
              </w:rPr>
              <w:t>巴西</w:t>
            </w:r>
          </w:p>
        </w:tc>
        <w:tc>
          <w:tcPr>
            <w:tcW w:w="2131" w:type="dxa"/>
          </w:tcPr>
          <w:p w:rsidR="00C83CF2" w:rsidRPr="005C4C85" w:rsidRDefault="00C83CF2" w:rsidP="000D669C">
            <w:pPr>
              <w:spacing w:line="360" w:lineRule="exact"/>
              <w:ind w:right="315" w:firstLineChars="200" w:firstLine="420"/>
              <w:rPr>
                <w:rFonts w:ascii="宋体" w:hAnsi="宋体"/>
                <w:szCs w:val="21"/>
              </w:rPr>
            </w:pPr>
            <w:r w:rsidRPr="005C4C85">
              <w:rPr>
                <w:rFonts w:ascii="宋体" w:hAnsi="宋体" w:hint="eastAsia"/>
                <w:szCs w:val="21"/>
              </w:rPr>
              <w:t>2</w:t>
            </w:r>
          </w:p>
        </w:tc>
      </w:tr>
      <w:tr w:rsidR="00C83CF2" w:rsidRPr="005C4C85" w:rsidTr="00323BF9">
        <w:tc>
          <w:tcPr>
            <w:tcW w:w="2130" w:type="dxa"/>
          </w:tcPr>
          <w:p w:rsidR="00C83CF2" w:rsidRPr="005C4C85" w:rsidRDefault="00C83CF2" w:rsidP="005C4C85">
            <w:pPr>
              <w:spacing w:line="360" w:lineRule="exact"/>
              <w:ind w:right="315" w:firstLineChars="200" w:firstLine="420"/>
              <w:rPr>
                <w:rFonts w:ascii="宋体" w:hAnsi="宋体"/>
                <w:szCs w:val="21"/>
              </w:rPr>
            </w:pPr>
            <w:r w:rsidRPr="005C4C85">
              <w:rPr>
                <w:rFonts w:ascii="宋体" w:hAnsi="宋体" w:hint="eastAsia"/>
                <w:szCs w:val="21"/>
              </w:rPr>
              <w:t>德国</w:t>
            </w:r>
          </w:p>
        </w:tc>
        <w:tc>
          <w:tcPr>
            <w:tcW w:w="2130" w:type="dxa"/>
          </w:tcPr>
          <w:p w:rsidR="00C83CF2" w:rsidRPr="005C4C85" w:rsidRDefault="00C83CF2" w:rsidP="005C4C85">
            <w:pPr>
              <w:spacing w:line="360" w:lineRule="exact"/>
              <w:ind w:right="315" w:firstLineChars="200" w:firstLine="420"/>
              <w:rPr>
                <w:rFonts w:ascii="宋体" w:hAnsi="宋体"/>
                <w:szCs w:val="21"/>
              </w:rPr>
            </w:pPr>
            <w:r w:rsidRPr="005C4C85">
              <w:rPr>
                <w:rFonts w:ascii="宋体" w:hAnsi="宋体" w:hint="eastAsia"/>
                <w:szCs w:val="21"/>
              </w:rPr>
              <w:t>15</w:t>
            </w:r>
          </w:p>
        </w:tc>
        <w:tc>
          <w:tcPr>
            <w:tcW w:w="2131" w:type="dxa"/>
          </w:tcPr>
          <w:p w:rsidR="00C83CF2" w:rsidRPr="005C4C85" w:rsidRDefault="00C83CF2" w:rsidP="00DD4330">
            <w:pPr>
              <w:spacing w:line="360" w:lineRule="exact"/>
              <w:ind w:right="315" w:firstLineChars="200" w:firstLine="420"/>
              <w:rPr>
                <w:rFonts w:ascii="宋体" w:hAnsi="宋体"/>
                <w:szCs w:val="21"/>
              </w:rPr>
            </w:pPr>
            <w:r w:rsidRPr="005C4C85">
              <w:rPr>
                <w:rFonts w:ascii="宋体" w:hAnsi="宋体" w:hint="eastAsia"/>
                <w:szCs w:val="21"/>
              </w:rPr>
              <w:t>澳大利亚</w:t>
            </w:r>
          </w:p>
        </w:tc>
        <w:tc>
          <w:tcPr>
            <w:tcW w:w="2131" w:type="dxa"/>
          </w:tcPr>
          <w:p w:rsidR="00C83CF2" w:rsidRPr="005C4C85" w:rsidRDefault="00C83CF2" w:rsidP="00DD4330">
            <w:pPr>
              <w:spacing w:line="360" w:lineRule="exact"/>
              <w:ind w:right="315" w:firstLineChars="200" w:firstLine="420"/>
              <w:rPr>
                <w:rFonts w:ascii="宋体" w:hAnsi="宋体"/>
                <w:szCs w:val="21"/>
              </w:rPr>
            </w:pPr>
            <w:r w:rsidRPr="005C4C85">
              <w:rPr>
                <w:rFonts w:ascii="宋体" w:hAnsi="宋体" w:hint="eastAsia"/>
                <w:szCs w:val="21"/>
              </w:rPr>
              <w:t>2</w:t>
            </w:r>
          </w:p>
        </w:tc>
      </w:tr>
      <w:tr w:rsidR="00C83CF2" w:rsidRPr="005C4C85" w:rsidTr="00323BF9">
        <w:tc>
          <w:tcPr>
            <w:tcW w:w="2130" w:type="dxa"/>
          </w:tcPr>
          <w:p w:rsidR="00C83CF2" w:rsidRPr="005C4C85" w:rsidRDefault="00C83CF2" w:rsidP="005C4C85">
            <w:pPr>
              <w:spacing w:line="360" w:lineRule="exact"/>
              <w:ind w:right="315" w:firstLineChars="200" w:firstLine="420"/>
              <w:rPr>
                <w:rFonts w:ascii="宋体" w:hAnsi="宋体"/>
                <w:szCs w:val="21"/>
              </w:rPr>
            </w:pPr>
            <w:r w:rsidRPr="005C4C85">
              <w:rPr>
                <w:rFonts w:ascii="宋体" w:hAnsi="宋体" w:hint="eastAsia"/>
                <w:szCs w:val="21"/>
              </w:rPr>
              <w:t>日本</w:t>
            </w:r>
          </w:p>
        </w:tc>
        <w:tc>
          <w:tcPr>
            <w:tcW w:w="2130" w:type="dxa"/>
          </w:tcPr>
          <w:p w:rsidR="00C83CF2" w:rsidRPr="005C4C85" w:rsidRDefault="00C83CF2" w:rsidP="005C4C85">
            <w:pPr>
              <w:spacing w:line="360" w:lineRule="exact"/>
              <w:ind w:right="315" w:firstLineChars="200" w:firstLine="420"/>
              <w:rPr>
                <w:rFonts w:ascii="宋体" w:hAnsi="宋体"/>
                <w:szCs w:val="21"/>
              </w:rPr>
            </w:pPr>
            <w:r w:rsidRPr="005C4C85">
              <w:rPr>
                <w:rFonts w:ascii="宋体" w:hAnsi="宋体" w:hint="eastAsia"/>
                <w:szCs w:val="21"/>
              </w:rPr>
              <w:t>11</w:t>
            </w:r>
          </w:p>
        </w:tc>
        <w:tc>
          <w:tcPr>
            <w:tcW w:w="2131" w:type="dxa"/>
          </w:tcPr>
          <w:p w:rsidR="00C83CF2" w:rsidRPr="005C4C85" w:rsidRDefault="00C83CF2" w:rsidP="005C4C85">
            <w:pPr>
              <w:spacing w:line="360" w:lineRule="exact"/>
              <w:ind w:right="315" w:firstLineChars="200" w:firstLine="420"/>
              <w:rPr>
                <w:rFonts w:ascii="宋体" w:hAnsi="宋体"/>
                <w:szCs w:val="21"/>
              </w:rPr>
            </w:pPr>
            <w:r w:rsidRPr="005C4C85">
              <w:rPr>
                <w:rFonts w:ascii="宋体" w:hAnsi="宋体" w:hint="eastAsia"/>
                <w:szCs w:val="21"/>
              </w:rPr>
              <w:t>荷兰</w:t>
            </w:r>
          </w:p>
        </w:tc>
        <w:tc>
          <w:tcPr>
            <w:tcW w:w="2131" w:type="dxa"/>
          </w:tcPr>
          <w:p w:rsidR="00C83CF2" w:rsidRPr="005C4C85" w:rsidRDefault="00C83CF2" w:rsidP="005C4C85">
            <w:pPr>
              <w:spacing w:line="360" w:lineRule="exact"/>
              <w:ind w:right="315" w:firstLineChars="200" w:firstLine="420"/>
              <w:rPr>
                <w:rFonts w:ascii="宋体" w:hAnsi="宋体"/>
                <w:szCs w:val="21"/>
              </w:rPr>
            </w:pPr>
            <w:r w:rsidRPr="005C4C85">
              <w:rPr>
                <w:rFonts w:ascii="宋体" w:hAnsi="宋体" w:hint="eastAsia"/>
                <w:szCs w:val="21"/>
              </w:rPr>
              <w:t>1</w:t>
            </w:r>
          </w:p>
        </w:tc>
      </w:tr>
      <w:tr w:rsidR="00C83CF2" w:rsidRPr="005C4C85" w:rsidTr="00323BF9">
        <w:tc>
          <w:tcPr>
            <w:tcW w:w="2130" w:type="dxa"/>
          </w:tcPr>
          <w:p w:rsidR="00C83CF2" w:rsidRPr="005C4C85" w:rsidRDefault="00C83CF2" w:rsidP="00431CBC">
            <w:pPr>
              <w:spacing w:line="360" w:lineRule="exact"/>
              <w:ind w:right="315" w:firstLineChars="200" w:firstLine="420"/>
              <w:rPr>
                <w:rFonts w:ascii="宋体" w:hAnsi="宋体"/>
                <w:szCs w:val="21"/>
              </w:rPr>
            </w:pPr>
            <w:r w:rsidRPr="005C4C85">
              <w:rPr>
                <w:rFonts w:ascii="宋体" w:hAnsi="宋体" w:hint="eastAsia"/>
                <w:szCs w:val="21"/>
              </w:rPr>
              <w:t>法国</w:t>
            </w:r>
          </w:p>
        </w:tc>
        <w:tc>
          <w:tcPr>
            <w:tcW w:w="2130" w:type="dxa"/>
          </w:tcPr>
          <w:p w:rsidR="00C83CF2" w:rsidRPr="005C4C85" w:rsidRDefault="00C83CF2" w:rsidP="00431CBC">
            <w:pPr>
              <w:spacing w:line="360" w:lineRule="exact"/>
              <w:ind w:right="315" w:firstLineChars="200" w:firstLine="420"/>
              <w:rPr>
                <w:rFonts w:ascii="宋体" w:hAnsi="宋体"/>
                <w:szCs w:val="21"/>
              </w:rPr>
            </w:pPr>
            <w:r w:rsidRPr="005C4C85">
              <w:rPr>
                <w:rFonts w:ascii="宋体" w:hAnsi="宋体" w:hint="eastAsia"/>
                <w:szCs w:val="21"/>
              </w:rPr>
              <w:t>6</w:t>
            </w:r>
          </w:p>
        </w:tc>
        <w:tc>
          <w:tcPr>
            <w:tcW w:w="2131" w:type="dxa"/>
          </w:tcPr>
          <w:p w:rsidR="00C83CF2" w:rsidRPr="005C4C85" w:rsidRDefault="00C83CF2" w:rsidP="006A56B0">
            <w:pPr>
              <w:spacing w:line="360" w:lineRule="exact"/>
              <w:ind w:right="315" w:firstLineChars="200" w:firstLine="420"/>
              <w:rPr>
                <w:rFonts w:ascii="宋体" w:hAnsi="宋体"/>
                <w:szCs w:val="21"/>
              </w:rPr>
            </w:pPr>
            <w:r w:rsidRPr="005C4C85">
              <w:rPr>
                <w:rFonts w:ascii="宋体" w:hAnsi="宋体" w:hint="eastAsia"/>
                <w:szCs w:val="21"/>
              </w:rPr>
              <w:t>新加坡</w:t>
            </w:r>
          </w:p>
        </w:tc>
        <w:tc>
          <w:tcPr>
            <w:tcW w:w="2131" w:type="dxa"/>
          </w:tcPr>
          <w:p w:rsidR="00C83CF2" w:rsidRPr="005C4C85" w:rsidRDefault="00C83CF2" w:rsidP="006A56B0">
            <w:pPr>
              <w:spacing w:line="360" w:lineRule="exact"/>
              <w:ind w:right="315" w:firstLineChars="200" w:firstLine="420"/>
              <w:rPr>
                <w:rFonts w:ascii="宋体" w:hAnsi="宋体"/>
                <w:szCs w:val="21"/>
              </w:rPr>
            </w:pPr>
            <w:r w:rsidRPr="005C4C85">
              <w:rPr>
                <w:rFonts w:ascii="宋体" w:hAnsi="宋体" w:hint="eastAsia"/>
                <w:szCs w:val="21"/>
              </w:rPr>
              <w:t>1</w:t>
            </w:r>
          </w:p>
        </w:tc>
      </w:tr>
      <w:tr w:rsidR="00C83CF2" w:rsidRPr="005C4C85" w:rsidTr="00323BF9">
        <w:tc>
          <w:tcPr>
            <w:tcW w:w="2130" w:type="dxa"/>
          </w:tcPr>
          <w:p w:rsidR="00C83CF2" w:rsidRPr="005C4C85" w:rsidRDefault="00C83CF2" w:rsidP="00287C0C">
            <w:pPr>
              <w:spacing w:line="360" w:lineRule="exact"/>
              <w:ind w:right="315" w:firstLineChars="200" w:firstLine="420"/>
              <w:rPr>
                <w:rFonts w:ascii="宋体" w:hAnsi="宋体"/>
                <w:szCs w:val="21"/>
              </w:rPr>
            </w:pPr>
            <w:r w:rsidRPr="005C4C85">
              <w:rPr>
                <w:rFonts w:ascii="宋体" w:hAnsi="宋体" w:hint="eastAsia"/>
                <w:szCs w:val="21"/>
              </w:rPr>
              <w:t>英国</w:t>
            </w:r>
          </w:p>
        </w:tc>
        <w:tc>
          <w:tcPr>
            <w:tcW w:w="2130" w:type="dxa"/>
          </w:tcPr>
          <w:p w:rsidR="00C83CF2" w:rsidRPr="005C4C85" w:rsidRDefault="00C83CF2" w:rsidP="00287C0C">
            <w:pPr>
              <w:spacing w:line="360" w:lineRule="exact"/>
              <w:ind w:right="315" w:firstLineChars="200" w:firstLine="420"/>
              <w:rPr>
                <w:rFonts w:ascii="宋体" w:hAnsi="宋体"/>
                <w:szCs w:val="21"/>
              </w:rPr>
            </w:pPr>
            <w:r w:rsidRPr="005C4C85">
              <w:rPr>
                <w:rFonts w:ascii="宋体" w:hAnsi="宋体" w:hint="eastAsia"/>
                <w:szCs w:val="21"/>
              </w:rPr>
              <w:t>5</w:t>
            </w:r>
          </w:p>
        </w:tc>
        <w:tc>
          <w:tcPr>
            <w:tcW w:w="2131" w:type="dxa"/>
          </w:tcPr>
          <w:p w:rsidR="00C83CF2" w:rsidRPr="005C4C85" w:rsidRDefault="00C83CF2" w:rsidP="00A31CFA">
            <w:pPr>
              <w:spacing w:line="360" w:lineRule="exact"/>
              <w:ind w:right="315" w:firstLineChars="200" w:firstLine="420"/>
              <w:rPr>
                <w:rFonts w:ascii="宋体" w:hAnsi="宋体"/>
                <w:szCs w:val="21"/>
              </w:rPr>
            </w:pPr>
            <w:r w:rsidRPr="005C4C85">
              <w:rPr>
                <w:rFonts w:ascii="宋体" w:hAnsi="宋体" w:hint="eastAsia"/>
                <w:szCs w:val="21"/>
              </w:rPr>
              <w:t>古巴</w:t>
            </w:r>
          </w:p>
        </w:tc>
        <w:tc>
          <w:tcPr>
            <w:tcW w:w="2131" w:type="dxa"/>
          </w:tcPr>
          <w:p w:rsidR="00C83CF2" w:rsidRPr="005C4C85" w:rsidRDefault="00C83CF2" w:rsidP="00A31CFA">
            <w:pPr>
              <w:spacing w:line="360" w:lineRule="exact"/>
              <w:ind w:right="315" w:firstLineChars="200" w:firstLine="420"/>
              <w:rPr>
                <w:rFonts w:ascii="宋体" w:hAnsi="宋体"/>
                <w:szCs w:val="21"/>
              </w:rPr>
            </w:pPr>
            <w:r w:rsidRPr="005C4C85">
              <w:rPr>
                <w:rFonts w:ascii="宋体" w:hAnsi="宋体" w:hint="eastAsia"/>
                <w:szCs w:val="21"/>
              </w:rPr>
              <w:t>1</w:t>
            </w:r>
          </w:p>
        </w:tc>
      </w:tr>
      <w:tr w:rsidR="00C83CF2" w:rsidRPr="005C4C85" w:rsidTr="00323BF9">
        <w:tc>
          <w:tcPr>
            <w:tcW w:w="2130" w:type="dxa"/>
          </w:tcPr>
          <w:p w:rsidR="00C83CF2" w:rsidRPr="005C4C85" w:rsidRDefault="00C83CF2" w:rsidP="004F0841">
            <w:pPr>
              <w:spacing w:line="360" w:lineRule="exact"/>
              <w:ind w:right="315" w:firstLineChars="200" w:firstLine="420"/>
              <w:rPr>
                <w:rFonts w:ascii="宋体" w:hAnsi="宋体"/>
                <w:szCs w:val="21"/>
              </w:rPr>
            </w:pPr>
            <w:r w:rsidRPr="005C4C85">
              <w:rPr>
                <w:rFonts w:ascii="宋体" w:hAnsi="宋体" w:hint="eastAsia"/>
                <w:szCs w:val="21"/>
              </w:rPr>
              <w:t>意大利</w:t>
            </w:r>
          </w:p>
        </w:tc>
        <w:tc>
          <w:tcPr>
            <w:tcW w:w="2130" w:type="dxa"/>
          </w:tcPr>
          <w:p w:rsidR="00C83CF2" w:rsidRPr="005C4C85" w:rsidRDefault="00C83CF2" w:rsidP="004F0841">
            <w:pPr>
              <w:spacing w:line="360" w:lineRule="exact"/>
              <w:ind w:right="315" w:firstLineChars="200" w:firstLine="420"/>
              <w:rPr>
                <w:rFonts w:ascii="宋体" w:hAnsi="宋体"/>
                <w:szCs w:val="21"/>
              </w:rPr>
            </w:pPr>
            <w:r w:rsidRPr="005C4C85">
              <w:rPr>
                <w:rFonts w:ascii="宋体" w:hAnsi="宋体" w:hint="eastAsia"/>
                <w:szCs w:val="21"/>
              </w:rPr>
              <w:t>4</w:t>
            </w:r>
          </w:p>
        </w:tc>
        <w:tc>
          <w:tcPr>
            <w:tcW w:w="2131" w:type="dxa"/>
          </w:tcPr>
          <w:p w:rsidR="00C83CF2" w:rsidRPr="005C4C85" w:rsidRDefault="00C83CF2" w:rsidP="007E1FEB">
            <w:pPr>
              <w:spacing w:line="360" w:lineRule="exact"/>
              <w:ind w:right="315" w:firstLineChars="200" w:firstLine="420"/>
              <w:rPr>
                <w:rFonts w:ascii="宋体" w:hAnsi="宋体"/>
                <w:szCs w:val="21"/>
              </w:rPr>
            </w:pPr>
            <w:r w:rsidRPr="005C4C85">
              <w:rPr>
                <w:rFonts w:ascii="宋体" w:hAnsi="宋体" w:hint="eastAsia"/>
                <w:szCs w:val="21"/>
              </w:rPr>
              <w:t>瑞士</w:t>
            </w:r>
          </w:p>
        </w:tc>
        <w:tc>
          <w:tcPr>
            <w:tcW w:w="2131" w:type="dxa"/>
          </w:tcPr>
          <w:p w:rsidR="00C83CF2" w:rsidRPr="005C4C85" w:rsidRDefault="00C83CF2" w:rsidP="007E1FEB">
            <w:pPr>
              <w:spacing w:line="360" w:lineRule="exact"/>
              <w:ind w:right="315" w:firstLineChars="200" w:firstLine="420"/>
              <w:rPr>
                <w:rFonts w:ascii="宋体" w:hAnsi="宋体"/>
                <w:szCs w:val="21"/>
              </w:rPr>
            </w:pPr>
            <w:r w:rsidRPr="005C4C85">
              <w:rPr>
                <w:rFonts w:ascii="宋体" w:hAnsi="宋体" w:hint="eastAsia"/>
                <w:szCs w:val="21"/>
              </w:rPr>
              <w:t>1</w:t>
            </w:r>
          </w:p>
        </w:tc>
      </w:tr>
      <w:tr w:rsidR="00C83CF2" w:rsidRPr="005C4C85" w:rsidTr="00323BF9">
        <w:tc>
          <w:tcPr>
            <w:tcW w:w="2130" w:type="dxa"/>
          </w:tcPr>
          <w:p w:rsidR="00C83CF2" w:rsidRPr="005C4C85" w:rsidRDefault="00C83CF2" w:rsidP="00624585">
            <w:pPr>
              <w:spacing w:line="360" w:lineRule="exact"/>
              <w:ind w:right="315" w:firstLineChars="200" w:firstLine="420"/>
              <w:rPr>
                <w:rFonts w:ascii="宋体" w:hAnsi="宋体"/>
                <w:szCs w:val="21"/>
              </w:rPr>
            </w:pPr>
            <w:r w:rsidRPr="005C4C85">
              <w:rPr>
                <w:rFonts w:ascii="宋体" w:hAnsi="宋体" w:hint="eastAsia"/>
                <w:szCs w:val="21"/>
              </w:rPr>
              <w:t>加拿大</w:t>
            </w:r>
          </w:p>
        </w:tc>
        <w:tc>
          <w:tcPr>
            <w:tcW w:w="2130" w:type="dxa"/>
          </w:tcPr>
          <w:p w:rsidR="00C83CF2" w:rsidRPr="005C4C85" w:rsidRDefault="00C83CF2" w:rsidP="00624585">
            <w:pPr>
              <w:spacing w:line="360" w:lineRule="exact"/>
              <w:ind w:right="315" w:firstLineChars="200" w:firstLine="420"/>
              <w:rPr>
                <w:rFonts w:ascii="宋体" w:hAnsi="宋体"/>
                <w:szCs w:val="21"/>
              </w:rPr>
            </w:pPr>
            <w:r w:rsidRPr="005C4C85">
              <w:rPr>
                <w:rFonts w:ascii="宋体" w:hAnsi="宋体" w:hint="eastAsia"/>
                <w:szCs w:val="21"/>
              </w:rPr>
              <w:t>4</w:t>
            </w:r>
          </w:p>
        </w:tc>
        <w:tc>
          <w:tcPr>
            <w:tcW w:w="2131" w:type="dxa"/>
          </w:tcPr>
          <w:p w:rsidR="00C83CF2" w:rsidRPr="005C4C85" w:rsidRDefault="00C83CF2" w:rsidP="00506754">
            <w:pPr>
              <w:spacing w:line="360" w:lineRule="exact"/>
              <w:ind w:right="315" w:firstLineChars="200" w:firstLine="420"/>
              <w:rPr>
                <w:rFonts w:ascii="宋体" w:hAnsi="宋体"/>
                <w:szCs w:val="21"/>
              </w:rPr>
            </w:pPr>
            <w:r w:rsidRPr="005C4C85">
              <w:rPr>
                <w:rFonts w:ascii="宋体" w:hAnsi="宋体" w:hint="eastAsia"/>
                <w:szCs w:val="21"/>
              </w:rPr>
              <w:t>印度</w:t>
            </w:r>
          </w:p>
        </w:tc>
        <w:tc>
          <w:tcPr>
            <w:tcW w:w="2131" w:type="dxa"/>
          </w:tcPr>
          <w:p w:rsidR="00C83CF2" w:rsidRPr="005C4C85" w:rsidRDefault="00C83CF2" w:rsidP="00506754">
            <w:pPr>
              <w:spacing w:line="360" w:lineRule="exact"/>
              <w:ind w:right="315" w:firstLineChars="200" w:firstLine="420"/>
              <w:rPr>
                <w:rFonts w:ascii="宋体" w:hAnsi="宋体"/>
                <w:szCs w:val="21"/>
              </w:rPr>
            </w:pPr>
            <w:r w:rsidRPr="005C4C85">
              <w:rPr>
                <w:rFonts w:ascii="宋体" w:hAnsi="宋体" w:hint="eastAsia"/>
                <w:szCs w:val="21"/>
              </w:rPr>
              <w:t>1</w:t>
            </w:r>
          </w:p>
        </w:tc>
      </w:tr>
      <w:tr w:rsidR="00C83CF2" w:rsidRPr="005C4C85" w:rsidTr="00323BF9">
        <w:tc>
          <w:tcPr>
            <w:tcW w:w="2130" w:type="dxa"/>
          </w:tcPr>
          <w:p w:rsidR="00C83CF2" w:rsidRPr="005C4C85" w:rsidRDefault="00C83CF2" w:rsidP="00247D12">
            <w:pPr>
              <w:spacing w:line="360" w:lineRule="exact"/>
              <w:ind w:right="315" w:firstLineChars="200" w:firstLine="420"/>
              <w:rPr>
                <w:rFonts w:ascii="宋体" w:hAnsi="宋体"/>
                <w:szCs w:val="21"/>
              </w:rPr>
            </w:pPr>
            <w:r w:rsidRPr="005C4C85">
              <w:rPr>
                <w:rFonts w:ascii="宋体" w:hAnsi="宋体" w:hint="eastAsia"/>
                <w:szCs w:val="21"/>
              </w:rPr>
              <w:t>俄罗斯</w:t>
            </w:r>
          </w:p>
        </w:tc>
        <w:tc>
          <w:tcPr>
            <w:tcW w:w="2130" w:type="dxa"/>
          </w:tcPr>
          <w:p w:rsidR="00C83CF2" w:rsidRPr="005C4C85" w:rsidRDefault="00C83CF2" w:rsidP="00247D12">
            <w:pPr>
              <w:spacing w:line="360" w:lineRule="exact"/>
              <w:ind w:right="315" w:firstLineChars="200" w:firstLine="420"/>
              <w:rPr>
                <w:rFonts w:ascii="宋体" w:hAnsi="宋体"/>
                <w:szCs w:val="21"/>
              </w:rPr>
            </w:pPr>
            <w:r w:rsidRPr="005C4C85">
              <w:rPr>
                <w:rFonts w:ascii="宋体" w:hAnsi="宋体" w:hint="eastAsia"/>
                <w:szCs w:val="21"/>
              </w:rPr>
              <w:t>3</w:t>
            </w:r>
          </w:p>
        </w:tc>
        <w:tc>
          <w:tcPr>
            <w:tcW w:w="2131" w:type="dxa"/>
          </w:tcPr>
          <w:p w:rsidR="00C83CF2" w:rsidRPr="005C4C85" w:rsidRDefault="00C83CF2" w:rsidP="007B0026">
            <w:pPr>
              <w:spacing w:line="360" w:lineRule="exact"/>
              <w:ind w:right="315" w:firstLineChars="200" w:firstLine="420"/>
              <w:rPr>
                <w:rFonts w:ascii="宋体" w:hAnsi="宋体"/>
                <w:szCs w:val="21"/>
              </w:rPr>
            </w:pPr>
            <w:r w:rsidRPr="005C4C85">
              <w:rPr>
                <w:rFonts w:ascii="宋体" w:hAnsi="宋体" w:hint="eastAsia"/>
                <w:szCs w:val="21"/>
              </w:rPr>
              <w:t>丹麦</w:t>
            </w:r>
          </w:p>
        </w:tc>
        <w:tc>
          <w:tcPr>
            <w:tcW w:w="2131" w:type="dxa"/>
          </w:tcPr>
          <w:p w:rsidR="00C83CF2" w:rsidRPr="005C4C85" w:rsidRDefault="00C83CF2" w:rsidP="007B0026">
            <w:pPr>
              <w:spacing w:line="360" w:lineRule="exact"/>
              <w:ind w:right="315" w:firstLineChars="200" w:firstLine="420"/>
              <w:rPr>
                <w:rFonts w:ascii="宋体" w:hAnsi="宋体"/>
                <w:szCs w:val="21"/>
              </w:rPr>
            </w:pPr>
            <w:r w:rsidRPr="005C4C85">
              <w:rPr>
                <w:rFonts w:ascii="宋体" w:hAnsi="宋体" w:hint="eastAsia"/>
                <w:szCs w:val="21"/>
              </w:rPr>
              <w:t>1</w:t>
            </w:r>
          </w:p>
        </w:tc>
      </w:tr>
      <w:tr w:rsidR="00C83CF2" w:rsidRPr="005C4C85" w:rsidTr="00323BF9">
        <w:tc>
          <w:tcPr>
            <w:tcW w:w="2130" w:type="dxa"/>
          </w:tcPr>
          <w:p w:rsidR="00C83CF2" w:rsidRPr="005C4C85" w:rsidRDefault="00C83CF2" w:rsidP="00D47AB4">
            <w:pPr>
              <w:spacing w:line="360" w:lineRule="exact"/>
              <w:ind w:right="315" w:firstLineChars="200" w:firstLine="420"/>
              <w:rPr>
                <w:rFonts w:ascii="宋体" w:hAnsi="宋体"/>
                <w:szCs w:val="21"/>
              </w:rPr>
            </w:pPr>
            <w:r w:rsidRPr="005C4C85">
              <w:rPr>
                <w:rFonts w:ascii="宋体" w:hAnsi="宋体" w:hint="eastAsia"/>
                <w:szCs w:val="21"/>
              </w:rPr>
              <w:t>瑞典</w:t>
            </w:r>
          </w:p>
        </w:tc>
        <w:tc>
          <w:tcPr>
            <w:tcW w:w="2130" w:type="dxa"/>
          </w:tcPr>
          <w:p w:rsidR="00C83CF2" w:rsidRPr="005C4C85" w:rsidRDefault="00C83CF2" w:rsidP="00D47AB4">
            <w:pPr>
              <w:spacing w:line="360" w:lineRule="exact"/>
              <w:ind w:right="315" w:firstLineChars="200" w:firstLine="420"/>
              <w:rPr>
                <w:rFonts w:ascii="宋体" w:hAnsi="宋体"/>
                <w:szCs w:val="21"/>
              </w:rPr>
            </w:pPr>
            <w:r w:rsidRPr="005C4C85">
              <w:rPr>
                <w:rFonts w:ascii="宋体" w:hAnsi="宋体" w:hint="eastAsia"/>
                <w:szCs w:val="21"/>
              </w:rPr>
              <w:t>2</w:t>
            </w:r>
          </w:p>
        </w:tc>
        <w:tc>
          <w:tcPr>
            <w:tcW w:w="2131" w:type="dxa"/>
          </w:tcPr>
          <w:p w:rsidR="00C83CF2" w:rsidRPr="005C4C85" w:rsidRDefault="00C83CF2" w:rsidP="005C4C85">
            <w:pPr>
              <w:spacing w:line="360" w:lineRule="exact"/>
              <w:ind w:right="315" w:firstLineChars="200" w:firstLine="420"/>
              <w:rPr>
                <w:rFonts w:ascii="宋体" w:hAnsi="宋体" w:hint="eastAsia"/>
                <w:szCs w:val="21"/>
              </w:rPr>
            </w:pPr>
          </w:p>
        </w:tc>
        <w:tc>
          <w:tcPr>
            <w:tcW w:w="2131" w:type="dxa"/>
          </w:tcPr>
          <w:p w:rsidR="00C83CF2" w:rsidRPr="005C4C85" w:rsidRDefault="00C83CF2" w:rsidP="005C4C85">
            <w:pPr>
              <w:spacing w:line="360" w:lineRule="exact"/>
              <w:ind w:right="315" w:firstLineChars="200" w:firstLine="420"/>
              <w:rPr>
                <w:rFonts w:ascii="宋体" w:hAnsi="宋体" w:hint="eastAsia"/>
                <w:szCs w:val="21"/>
              </w:rPr>
            </w:pPr>
          </w:p>
        </w:tc>
      </w:tr>
    </w:tbl>
    <w:p w:rsidR="00BB57C1" w:rsidRPr="005C4C85" w:rsidRDefault="00BB57C1" w:rsidP="005C4C85">
      <w:pPr>
        <w:spacing w:line="360" w:lineRule="exact"/>
        <w:ind w:right="315" w:firstLineChars="200" w:firstLine="420"/>
        <w:rPr>
          <w:rFonts w:ascii="宋体" w:hAnsi="宋体"/>
          <w:szCs w:val="21"/>
        </w:rPr>
      </w:pPr>
    </w:p>
    <w:p w:rsidR="00BB57C1" w:rsidRPr="00C124D2" w:rsidRDefault="00BB57C1" w:rsidP="00C124D2">
      <w:pPr>
        <w:pStyle w:val="a5"/>
        <w:spacing w:before="0" w:after="0"/>
        <w:rPr>
          <w:rFonts w:ascii="黑体" w:eastAsia="黑体"/>
          <w:sz w:val="28"/>
          <w:szCs w:val="28"/>
        </w:rPr>
      </w:pPr>
      <w:bookmarkStart w:id="1" w:name="_Toc382226622"/>
      <w:r w:rsidRPr="00C124D2">
        <w:rPr>
          <w:rFonts w:ascii="黑体" w:eastAsia="黑体" w:hint="eastAsia"/>
          <w:sz w:val="28"/>
          <w:szCs w:val="28"/>
        </w:rPr>
        <w:t>刘延东会见获得国际科技合作奖的外国专家</w:t>
      </w:r>
      <w:bookmarkEnd w:id="1"/>
    </w:p>
    <w:p w:rsidR="00C77837" w:rsidRDefault="00BB57C1" w:rsidP="005C4C85">
      <w:pPr>
        <w:spacing w:line="360" w:lineRule="exact"/>
        <w:ind w:right="315" w:firstLineChars="200" w:firstLine="420"/>
        <w:rPr>
          <w:rFonts w:ascii="宋体" w:hAnsi="宋体" w:hint="eastAsia"/>
          <w:szCs w:val="21"/>
        </w:rPr>
      </w:pPr>
      <w:r w:rsidRPr="005C4C85">
        <w:rPr>
          <w:rFonts w:ascii="宋体" w:hAnsi="宋体" w:hint="eastAsia"/>
          <w:szCs w:val="21"/>
        </w:rPr>
        <w:t>中共中央政治局委员、国务院副总理刘延东10日会见获得2013年度中华人民共和</w:t>
      </w:r>
      <w:r w:rsidRPr="005C4C85">
        <w:rPr>
          <w:rFonts w:ascii="宋体" w:hAnsi="宋体" w:hint="eastAsia"/>
          <w:szCs w:val="21"/>
        </w:rPr>
        <w:lastRenderedPageBreak/>
        <w:t xml:space="preserve">国国际科学技术合作奖的意大利雷达遥感专家法比奥·洛卡，美国木材科学家许忠允、纳米材料科学家王中林、制造工程专家倪军，德国海洋地质学家杨·哈弗、发育生物学家赫伯特·雅克勒，加拿大干燥学家艾伦·牟俊达，并向他们颁发奖章。    </w:t>
      </w:r>
    </w:p>
    <w:p w:rsidR="00C77837" w:rsidRDefault="00BB57C1" w:rsidP="005C4C85">
      <w:pPr>
        <w:spacing w:line="360" w:lineRule="exact"/>
        <w:ind w:right="315" w:firstLineChars="200" w:firstLine="420"/>
        <w:rPr>
          <w:rFonts w:ascii="宋体" w:hAnsi="宋体" w:hint="eastAsia"/>
          <w:szCs w:val="21"/>
        </w:rPr>
      </w:pPr>
      <w:r w:rsidRPr="005C4C85">
        <w:rPr>
          <w:rFonts w:ascii="宋体" w:hAnsi="宋体" w:hint="eastAsia"/>
          <w:szCs w:val="21"/>
        </w:rPr>
        <w:t xml:space="preserve">刘延东代表中国政府向获奖者表示祝贺和感谢。她指出，多年来以获奖者为代表的各国专家投身中国科技事业，推动中外科技交流合作，与中国科学家一起为中国科技发展进步和现代化建设作出了积极贡献。刘延东表示，中国将坚定不移地实施创新驱动发展战略，深化改革，扩大开放，加强国际科技合作，实现互利共赢、共同发展。将以更加优良的环境、规范的服务，为外国专家来华开展合作创造良好条件。   </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 xml:space="preserve"> 刘延东还与袁隆平、赵忠贤等国家自然科学奖、技术发明奖、科技进步奖部分获奖代表座谈，听取对科技工作的意见建议，希望他们以建设科技强国为己任，大力弘扬科学精神，积极投身科技体制改革，努力创造更多科技创新成果，为加快建设创新型国家、全面建成小康社会、实现中国梦作出新的更大贡献。    </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从1995年至今，共有87位外国专家和1个国际组织获得中华人民共和国国际科学技术合作奖。</w:t>
      </w:r>
    </w:p>
    <w:p w:rsidR="00604DC8" w:rsidRPr="00604DC8" w:rsidRDefault="00604DC8" w:rsidP="00C124D2">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2982988" cy="2255139"/>
            <wp:effectExtent l="19050" t="0" r="7862" b="0"/>
            <wp:docPr id="1" name="图片 1" descr="C:\Documents and Settings\Administrator\Application Data\Tencent\Users\34429538\QQ\WinTemp\RichOle\_YID@N3X0_X0SKEJAP@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34429538\QQ\WinTemp\RichOle\_YID@N3X0_X0SKEJAP@A`C9.jpg"/>
                    <pic:cNvPicPr>
                      <a:picLocks noChangeAspect="1" noChangeArrowheads="1"/>
                    </pic:cNvPicPr>
                  </pic:nvPicPr>
                  <pic:blipFill>
                    <a:blip r:embed="rId7"/>
                    <a:srcRect/>
                    <a:stretch>
                      <a:fillRect/>
                    </a:stretch>
                  </pic:blipFill>
                  <pic:spPr bwMode="auto">
                    <a:xfrm>
                      <a:off x="0" y="0"/>
                      <a:ext cx="2982988" cy="2255139"/>
                    </a:xfrm>
                    <a:prstGeom prst="rect">
                      <a:avLst/>
                    </a:prstGeom>
                    <a:noFill/>
                    <a:ln w="9525">
                      <a:noFill/>
                      <a:miter lim="800000"/>
                      <a:headEnd/>
                      <a:tailEnd/>
                    </a:ln>
                  </pic:spPr>
                </pic:pic>
              </a:graphicData>
            </a:graphic>
          </wp:inline>
        </w:drawing>
      </w:r>
    </w:p>
    <w:p w:rsidR="00BB57C1" w:rsidRPr="00133601" w:rsidRDefault="00BB57C1" w:rsidP="00BB57C1">
      <w:pPr>
        <w:widowControl/>
        <w:shd w:val="clear" w:color="auto" w:fill="FFFFFF"/>
        <w:spacing w:line="440" w:lineRule="exact"/>
        <w:jc w:val="center"/>
        <w:rPr>
          <w:rFonts w:ascii="仿宋_GB2312" w:eastAsia="仿宋_GB2312" w:hAnsi="ˎ̥" w:cs="宋体" w:hint="eastAsia"/>
          <w:color w:val="2A2A2A"/>
          <w:kern w:val="0"/>
          <w:sz w:val="20"/>
          <w:szCs w:val="20"/>
        </w:rPr>
      </w:pPr>
      <w:r w:rsidRPr="00133601">
        <w:rPr>
          <w:rFonts w:ascii="仿宋_GB2312" w:eastAsia="仿宋_GB2312" w:hAnsi="ˎ̥" w:cs="宋体" w:hint="eastAsia"/>
          <w:color w:val="2A2A2A"/>
          <w:kern w:val="0"/>
          <w:sz w:val="20"/>
          <w:szCs w:val="20"/>
        </w:rPr>
        <w:t>1月10日，中共中央政治局委员、国务院副总理刘延东在北京人民大会堂会见获得2013年度中华人民共和国国际科学技术合作奖的获奖者，并向他们颁发奖章。新华社记者王晔摄</w:t>
      </w:r>
    </w:p>
    <w:p w:rsidR="00BB57C1" w:rsidRPr="00133601" w:rsidRDefault="00604DC8" w:rsidP="00C124D2">
      <w:pPr>
        <w:widowControl/>
        <w:jc w:val="center"/>
        <w:rPr>
          <w:rFonts w:ascii="仿宋_GB2312" w:eastAsia="仿宋_GB2312" w:hAnsi="宋体"/>
          <w:color w:val="2A2A2A"/>
          <w:sz w:val="28"/>
          <w:szCs w:val="28"/>
        </w:rPr>
      </w:pPr>
      <w:r>
        <w:rPr>
          <w:rFonts w:ascii="宋体" w:hAnsi="宋体" w:cs="宋体"/>
          <w:noProof/>
          <w:kern w:val="0"/>
          <w:sz w:val="24"/>
          <w:szCs w:val="24"/>
        </w:rPr>
        <w:drawing>
          <wp:inline distT="0" distB="0" distL="0" distR="0">
            <wp:extent cx="3219450" cy="1810132"/>
            <wp:effectExtent l="19050" t="0" r="0" b="0"/>
            <wp:docPr id="3" name="图片 3" descr="C:\Documents and Settings\Administrator\Application Data\Tencent\Users\34429538\QQ\WinTemp\RichOle\E6M_MUIKY)}H1~V`0@BW`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34429538\QQ\WinTemp\RichOle\E6M_MUIKY)}H1~V`0@BW`O9.jpg"/>
                    <pic:cNvPicPr>
                      <a:picLocks noChangeAspect="1" noChangeArrowheads="1"/>
                    </pic:cNvPicPr>
                  </pic:nvPicPr>
                  <pic:blipFill>
                    <a:blip r:embed="rId8"/>
                    <a:srcRect/>
                    <a:stretch>
                      <a:fillRect/>
                    </a:stretch>
                  </pic:blipFill>
                  <pic:spPr bwMode="auto">
                    <a:xfrm>
                      <a:off x="0" y="0"/>
                      <a:ext cx="3219450" cy="1810132"/>
                    </a:xfrm>
                    <a:prstGeom prst="rect">
                      <a:avLst/>
                    </a:prstGeom>
                    <a:noFill/>
                    <a:ln w="9525">
                      <a:noFill/>
                      <a:miter lim="800000"/>
                      <a:headEnd/>
                      <a:tailEnd/>
                    </a:ln>
                  </pic:spPr>
                </pic:pic>
              </a:graphicData>
            </a:graphic>
          </wp:inline>
        </w:drawing>
      </w:r>
    </w:p>
    <w:p w:rsidR="00BB57C1" w:rsidRPr="00133601" w:rsidRDefault="00BB57C1" w:rsidP="00BB57C1">
      <w:pPr>
        <w:widowControl/>
        <w:shd w:val="clear" w:color="auto" w:fill="FFFFFF"/>
        <w:spacing w:line="440" w:lineRule="exact"/>
        <w:jc w:val="center"/>
        <w:rPr>
          <w:rFonts w:ascii="仿宋_GB2312" w:eastAsia="仿宋_GB2312" w:hAnsi="Times New Roman"/>
          <w:sz w:val="28"/>
          <w:szCs w:val="28"/>
        </w:rPr>
      </w:pPr>
      <w:r w:rsidRPr="00133601">
        <w:rPr>
          <w:rFonts w:ascii="仿宋_GB2312" w:eastAsia="仿宋_GB2312" w:hAnsi="ˎ̥" w:cs="宋体" w:hint="eastAsia"/>
          <w:color w:val="2A2A2A"/>
          <w:kern w:val="0"/>
          <w:sz w:val="20"/>
          <w:szCs w:val="20"/>
        </w:rPr>
        <w:t>刘延东与获奖者等合影。新华社记者王晔摄</w:t>
      </w:r>
    </w:p>
    <w:p w:rsidR="00BB57C1" w:rsidRPr="00C77837" w:rsidRDefault="00BB57C1" w:rsidP="00C77837">
      <w:pPr>
        <w:spacing w:line="360" w:lineRule="exact"/>
        <w:ind w:right="315" w:firstLineChars="200" w:firstLine="420"/>
        <w:jc w:val="right"/>
        <w:rPr>
          <w:rFonts w:ascii="宋体" w:hAnsi="宋体" w:hint="eastAsia"/>
          <w:szCs w:val="21"/>
        </w:rPr>
      </w:pPr>
      <w:r w:rsidRPr="00C77837">
        <w:rPr>
          <w:rFonts w:ascii="宋体" w:hAnsi="宋体" w:hint="eastAsia"/>
          <w:szCs w:val="21"/>
        </w:rPr>
        <w:t>（来源：新华网，2014年01月13日） </w:t>
      </w:r>
    </w:p>
    <w:p w:rsidR="008F4681" w:rsidRPr="00604DC8" w:rsidRDefault="008F4681" w:rsidP="00604DC8">
      <w:pPr>
        <w:pStyle w:val="a5"/>
        <w:spacing w:before="0" w:after="0"/>
        <w:rPr>
          <w:rFonts w:ascii="黑体" w:eastAsia="黑体"/>
          <w:sz w:val="28"/>
          <w:szCs w:val="28"/>
        </w:rPr>
      </w:pPr>
      <w:bookmarkStart w:id="2" w:name="_Toc382226623"/>
      <w:r w:rsidRPr="00604DC8">
        <w:rPr>
          <w:rFonts w:ascii="黑体" w:eastAsia="黑体" w:hint="eastAsia"/>
          <w:sz w:val="28"/>
          <w:szCs w:val="28"/>
        </w:rPr>
        <w:lastRenderedPageBreak/>
        <w:t>深化国际科技合作 共同创造美好生活</w:t>
      </w:r>
      <w:bookmarkEnd w:id="2"/>
    </w:p>
    <w:p w:rsidR="008F4681" w:rsidRPr="00604DC8" w:rsidRDefault="008F4681" w:rsidP="00604DC8">
      <w:pPr>
        <w:pStyle w:val="a5"/>
        <w:spacing w:before="0" w:after="0"/>
        <w:rPr>
          <w:rFonts w:ascii="黑体" w:eastAsia="黑体"/>
          <w:sz w:val="28"/>
          <w:szCs w:val="28"/>
        </w:rPr>
      </w:pPr>
      <w:bookmarkStart w:id="3" w:name="_Toc382226624"/>
      <w:r w:rsidRPr="00604DC8">
        <w:rPr>
          <w:rFonts w:ascii="黑体" w:eastAsia="黑体" w:hint="eastAsia"/>
          <w:sz w:val="28"/>
          <w:szCs w:val="28"/>
        </w:rPr>
        <w:t>——刘延东在会见2013年度国际科学技术合作奖获奖人时的讲话</w:t>
      </w:r>
      <w:bookmarkEnd w:id="3"/>
    </w:p>
    <w:p w:rsidR="008F4681" w:rsidRPr="00604DC8" w:rsidRDefault="008F4681" w:rsidP="00604DC8">
      <w:pPr>
        <w:pStyle w:val="a5"/>
        <w:spacing w:before="0" w:after="0"/>
        <w:rPr>
          <w:rFonts w:ascii="黑体" w:eastAsia="黑体"/>
          <w:sz w:val="28"/>
          <w:szCs w:val="28"/>
        </w:rPr>
      </w:pPr>
      <w:bookmarkStart w:id="4" w:name="_Toc382226625"/>
      <w:r w:rsidRPr="00604DC8">
        <w:rPr>
          <w:rFonts w:ascii="黑体" w:eastAsia="黑体" w:hint="eastAsia"/>
          <w:sz w:val="28"/>
          <w:szCs w:val="28"/>
        </w:rPr>
        <w:t>2014年1月10日</w:t>
      </w:r>
      <w:bookmarkEnd w:id="4"/>
    </w:p>
    <w:p w:rsidR="008F4681" w:rsidRPr="00133601" w:rsidRDefault="008F4681" w:rsidP="00133601">
      <w:pPr>
        <w:spacing w:line="440" w:lineRule="exact"/>
        <w:rPr>
          <w:rFonts w:ascii="仿宋_GB2312" w:eastAsia="仿宋_GB2312" w:hAnsi="Times New Roman"/>
          <w:sz w:val="28"/>
          <w:szCs w:val="28"/>
        </w:rPr>
      </w:pPr>
    </w:p>
    <w:p w:rsidR="005C4C85" w:rsidRDefault="008F4681" w:rsidP="005C4C85">
      <w:pPr>
        <w:spacing w:line="360" w:lineRule="exact"/>
        <w:ind w:right="315" w:firstLineChars="200" w:firstLine="420"/>
        <w:rPr>
          <w:rFonts w:ascii="宋体" w:hAnsi="宋体" w:hint="eastAsia"/>
          <w:szCs w:val="21"/>
        </w:rPr>
      </w:pPr>
      <w:r w:rsidRPr="005C4C85">
        <w:rPr>
          <w:rFonts w:ascii="宋体" w:hAnsi="宋体" w:hint="eastAsia"/>
          <w:szCs w:val="21"/>
        </w:rPr>
        <w:t xml:space="preserve">今天，2013年度国家科学技术奖励大会在人民大会堂隆重召开。习近平主席和李克强总理等中国领导人，亲自为获奖科技人员颁奖。其中，就包括在座8位荣获2013年度中华人民共和国国际科学技术合作奖的国际友人。在此，我代表中国政府，向各位国际科技合作奖获奖者表示热烈祝贺！向你们为推动中外科技交流与合作、促进中国科技事业发展作出的突出贡献表示衷心感谢！    </w:t>
      </w:r>
    </w:p>
    <w:p w:rsidR="005C4C85" w:rsidRDefault="008F4681" w:rsidP="005C4C85">
      <w:pPr>
        <w:spacing w:line="360" w:lineRule="exact"/>
        <w:ind w:right="315" w:firstLineChars="200" w:firstLine="420"/>
        <w:rPr>
          <w:rFonts w:ascii="宋体" w:hAnsi="宋体" w:hint="eastAsia"/>
          <w:szCs w:val="21"/>
        </w:rPr>
      </w:pPr>
      <w:r w:rsidRPr="005C4C85">
        <w:rPr>
          <w:rFonts w:ascii="宋体" w:hAnsi="宋体" w:hint="eastAsia"/>
          <w:szCs w:val="21"/>
        </w:rPr>
        <w:t xml:space="preserve">长期以来，中国政府欢迎和鼓励外国科学家致力于中国科技事业发展。1995年，中国政府开始设立国际科技合作奖，每年颁发一次，旨在表彰奖励对中国科技事业和全人类科技进步事业作出突出贡献的外国专家和国际组织，至今共有87位外国专家和1个国际组织获此殊荣。多年来，以获奖者为代表的各国专家，积极投身到中国科技事业，以睿智的头脑、真挚的情感、渊博的学识和辛勤的耕耘，与开展合作研究的中国科学家一起，浇灌了中外科技交流的友谊之花，并结出累累硕果。你们是中国人民的亲密朋友，是中外交流的友好使者，是中国现代化建设的重要力量。中国科技事业和现代化建设取得的巨大成就，与你们的积极参与和大力支持密不可分。对你们为中国科技发展进步付出的心血汗水，中国政府和人民将永远铭记。    </w:t>
      </w:r>
    </w:p>
    <w:p w:rsidR="005C4C85" w:rsidRDefault="008F4681" w:rsidP="005C4C85">
      <w:pPr>
        <w:spacing w:line="360" w:lineRule="exact"/>
        <w:ind w:right="315" w:firstLineChars="200" w:firstLine="420"/>
        <w:rPr>
          <w:rFonts w:ascii="宋体" w:hAnsi="宋体" w:hint="eastAsia"/>
          <w:szCs w:val="21"/>
        </w:rPr>
      </w:pPr>
      <w:r w:rsidRPr="005C4C85">
        <w:rPr>
          <w:rFonts w:ascii="宋体" w:hAnsi="宋体" w:hint="eastAsia"/>
          <w:szCs w:val="21"/>
        </w:rPr>
        <w:t xml:space="preserve">当今世界，科技在经济社会发展中，已成为最活跃、最具革命性的因素和力量，科技发展突飞猛进，知识创造和技术创新速度明显加快，科技孕育着新的革命，也孕育着新的突破，对人类21世纪未来的进步和发展，将产生不可估量的重大影响。特别是随着经济全球化不断深入，提高科技发展国际化水平成为各国推进科技创新的普遍共识和重要手段，依靠科技创新应对全球性挑战、实现可持续发展成为各国共同面对的战略选择。人类只有一个地球，各国同处一个世界，科学是没有国界的，通过国际科技合作，应对人类共同挑战，推动人类社会和平繁荣进步，使人们享有更加美好的生活，应该成为各国科学家共同的理想和追求。    </w:t>
      </w:r>
    </w:p>
    <w:p w:rsidR="005C4C85" w:rsidRDefault="008F4681" w:rsidP="005C4C85">
      <w:pPr>
        <w:spacing w:line="360" w:lineRule="exact"/>
        <w:ind w:right="315" w:firstLineChars="200" w:firstLine="420"/>
        <w:rPr>
          <w:rFonts w:ascii="宋体" w:hAnsi="宋体" w:hint="eastAsia"/>
          <w:szCs w:val="21"/>
        </w:rPr>
      </w:pPr>
      <w:r w:rsidRPr="005C4C85">
        <w:rPr>
          <w:rFonts w:ascii="宋体" w:hAnsi="宋体" w:hint="eastAsia"/>
          <w:szCs w:val="21"/>
        </w:rPr>
        <w:t xml:space="preserve">中国经历了35年的改革开放，通过全国人民的共同奋斗，经济社会发生了翻天覆地的变化，但中国仍然是世界上最大的发展中国家，人均GDP水平还比较低，仍然有大量的贫困人口。在科技发展方面，中国与一些发达国家相比，特别是与科技强国相比，差距还比较大。中国国家主席习近平提出要使国家发展更加繁荣，人民生活更加幸福，实现中华民族伟大复兴的中国梦。各国人民都有向往美好未来的梦想，在这方面，世界人民是情感相通、心意相连的。中国的改革发展，不仅会给人民带来更多福祉，从而改变中国的面貌，而且也将为世界各国带来新的发展机遇。    </w:t>
      </w:r>
    </w:p>
    <w:p w:rsidR="008F4681" w:rsidRPr="005C4C85" w:rsidRDefault="008F4681" w:rsidP="005C4C85">
      <w:pPr>
        <w:spacing w:line="360" w:lineRule="exact"/>
        <w:ind w:right="315" w:firstLineChars="200" w:firstLine="420"/>
        <w:rPr>
          <w:rFonts w:ascii="宋体" w:hAnsi="宋体"/>
          <w:szCs w:val="21"/>
        </w:rPr>
      </w:pPr>
      <w:r w:rsidRPr="005C4C85">
        <w:rPr>
          <w:rFonts w:ascii="宋体" w:hAnsi="宋体" w:hint="eastAsia"/>
          <w:szCs w:val="21"/>
        </w:rPr>
        <w:t>在刚刚过去的2013年，中国共产党十八届三中全会拉开了中国在新的起点上全面深化改革的大幕，对改革作出了全面系统部署，涉及经济、政治、文化、社会、生态文明等各个领域，改革范围之广、力度之大前所未有。科技体制改革就是其中的一个重要方</w:t>
      </w:r>
      <w:r w:rsidRPr="005C4C85">
        <w:rPr>
          <w:rFonts w:ascii="宋体" w:hAnsi="宋体" w:hint="eastAsia"/>
          <w:szCs w:val="21"/>
        </w:rPr>
        <w:lastRenderedPageBreak/>
        <w:t>面。我们推进改革的根本目的，是要让国家变得更加富强，让社会变得更加公平正义，让人民生活变得更加美好。中国政府始终高度重视科技工作，过去5年，尽管发生了国际金融危机，中国科技投入始终以每年20%的速度增长。在全面建成小康社会、实现中国梦的伟大征程中，中国将坚定不移地深化改革、扩大开放，加快实施创新驱动发展战略，把科技创新摆在国家发展全局的核心位置，进一步发挥科技对经济发展的支撑引领作用。我们要把有限的科技经费用好，提高它的效益，一方面是更好地支持基础研究，为全人类的科技进步作出贡献，另一方面是支持应用技术研究，使科技与经济社会发展需求，与人民生活需求更好地结合起来。同时，中国将继续大力推动科技国际合作，以更开放的胸怀、更优良的环境、更规范的服务，为外国专家和科研机构来华开展交流与合作提供支持，通过国际合作，实现中国与各国互利共赢、共同发展。在座各国专家是中国与世界科技传播的使者，人才交流的纽带。衷心祝愿中外科学家加强合作，携手并肩，共同努力，让科技创造人类美好生活，为世界各国的经济繁荣和社会进步作出新的更大的贡献！</w:t>
      </w:r>
    </w:p>
    <w:p w:rsidR="008F4681" w:rsidRPr="005C4C85" w:rsidRDefault="008F4681" w:rsidP="005C4C85">
      <w:pPr>
        <w:spacing w:line="360" w:lineRule="exact"/>
        <w:ind w:right="315" w:firstLineChars="200" w:firstLine="420"/>
        <w:jc w:val="right"/>
        <w:rPr>
          <w:rFonts w:ascii="宋体" w:hAnsi="宋体"/>
          <w:szCs w:val="21"/>
        </w:rPr>
      </w:pPr>
      <w:r w:rsidRPr="005C4C85">
        <w:rPr>
          <w:rFonts w:ascii="宋体" w:hAnsi="宋体" w:hint="eastAsia"/>
          <w:szCs w:val="21"/>
        </w:rPr>
        <w:t xml:space="preserve">                </w:t>
      </w:r>
      <w:r w:rsidR="005E54C6" w:rsidRPr="005C4C85">
        <w:rPr>
          <w:rFonts w:ascii="宋体" w:hAnsi="宋体" w:hint="eastAsia"/>
          <w:szCs w:val="21"/>
        </w:rPr>
        <w:t>（</w:t>
      </w:r>
      <w:r w:rsidRPr="005C4C85">
        <w:rPr>
          <w:rFonts w:ascii="宋体" w:hAnsi="宋体" w:hint="eastAsia"/>
          <w:szCs w:val="21"/>
        </w:rPr>
        <w:t xml:space="preserve">来源：科技日报 </w:t>
      </w:r>
      <w:r w:rsidR="005E54C6" w:rsidRPr="005C4C85">
        <w:rPr>
          <w:rFonts w:ascii="宋体" w:hAnsi="宋体" w:hint="eastAsia"/>
          <w:szCs w:val="21"/>
        </w:rPr>
        <w:t>，</w:t>
      </w:r>
      <w:r w:rsidRPr="005C4C85">
        <w:rPr>
          <w:rFonts w:ascii="宋体" w:hAnsi="宋体" w:hint="eastAsia"/>
          <w:szCs w:val="21"/>
        </w:rPr>
        <w:t>2014年01月14日</w:t>
      </w:r>
      <w:r w:rsidR="005E54C6" w:rsidRPr="005C4C85">
        <w:rPr>
          <w:rFonts w:ascii="宋体" w:hAnsi="宋体" w:hint="eastAsia"/>
          <w:szCs w:val="21"/>
        </w:rPr>
        <w:t>）</w:t>
      </w:r>
    </w:p>
    <w:p w:rsidR="00BB57C1" w:rsidRPr="00133601" w:rsidRDefault="00BB57C1" w:rsidP="005E54C6">
      <w:pPr>
        <w:spacing w:line="440" w:lineRule="exact"/>
        <w:jc w:val="right"/>
        <w:rPr>
          <w:rFonts w:ascii="仿宋_GB2312" w:eastAsia="仿宋_GB2312"/>
          <w:sz w:val="28"/>
          <w:szCs w:val="28"/>
        </w:rPr>
      </w:pPr>
    </w:p>
    <w:p w:rsidR="00BB57C1" w:rsidRPr="00604DC8" w:rsidRDefault="00BB57C1" w:rsidP="00604DC8">
      <w:pPr>
        <w:pStyle w:val="a5"/>
        <w:spacing w:before="0" w:after="0"/>
        <w:rPr>
          <w:rFonts w:ascii="黑体" w:eastAsia="黑体"/>
          <w:sz w:val="28"/>
          <w:szCs w:val="28"/>
        </w:rPr>
      </w:pPr>
      <w:bookmarkStart w:id="5" w:name="_Toc382226626"/>
      <w:r w:rsidRPr="00604DC8">
        <w:rPr>
          <w:rFonts w:ascii="黑体" w:eastAsia="黑体" w:hint="eastAsia"/>
          <w:sz w:val="28"/>
          <w:szCs w:val="28"/>
        </w:rPr>
        <w:t>2013年度中华人民共和国国际科学技术合作奖名单</w:t>
      </w:r>
      <w:bookmarkEnd w:id="5"/>
    </w:p>
    <w:p w:rsidR="00BB57C1" w:rsidRPr="005C4C85" w:rsidRDefault="00BB57C1" w:rsidP="005C4C85">
      <w:pPr>
        <w:spacing w:line="360" w:lineRule="exact"/>
        <w:ind w:right="315" w:firstLineChars="200" w:firstLine="422"/>
        <w:rPr>
          <w:rFonts w:ascii="宋体" w:hAnsi="宋体"/>
          <w:b/>
          <w:szCs w:val="21"/>
        </w:rPr>
      </w:pPr>
      <w:r w:rsidRPr="005C4C85">
        <w:rPr>
          <w:rFonts w:ascii="宋体" w:hAnsi="宋体" w:hint="eastAsia"/>
          <w:b/>
          <w:szCs w:val="21"/>
        </w:rPr>
        <w:t>1．法比奥·洛卡博士（Dr. Fabio Rocca）, 意大利</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法比奥•洛卡，意大利籍，男，1940年1月生。雷达遥感专家，意大利米兰理工大学教授，意大利国家科学委员会成员、欧洲地球科学和工程协会和欧洲地球物理学会荣誉会员，曾经担任欧洲地球科学和工程协会主席。</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作为欧洲空间局雷达遥感领域首席科学家， 洛卡教授20世纪90年代初提出利用SAR卫星星座实现串飞干涉模式，开创了雷达干涉测量技术发展的新阶段，极大地促进了相关领域的研究应用。90年代末他提出的永久散射体干涉测量技术，再次有力推动了雷达干涉测量遥感技术的飞跃发展，至今仍然引领着该领域的研究前沿。</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2004年以来，洛卡教授担任中国科技部－欧洲空间局对地观测领域国际合作项目“龙”计划一、二、三期“地形量测”专题欧方负责人至今，致力于雷达干涉测量技术在中国对地观测及地球科学领域的应用与推广，与武汉大学、中国林业科学院和上海地质调查研究院等机构开展合作研究和人员培训，在永久散射体干涉测量、极化干涉测量和极化层析成像等方向给予中方深入细致的指导，并带动了一批欧洲科学家积极参与中欧对地观测领域的合作计划，为促进相关技术在中国的应用推广起到了重要作用。</w:t>
      </w:r>
    </w:p>
    <w:p w:rsidR="00BB57C1" w:rsidRPr="005C4C85" w:rsidRDefault="00BB57C1" w:rsidP="005C4C85">
      <w:pPr>
        <w:spacing w:line="360" w:lineRule="exact"/>
        <w:ind w:right="315" w:firstLineChars="200" w:firstLine="422"/>
        <w:rPr>
          <w:rFonts w:ascii="宋体" w:hAnsi="宋体"/>
          <w:b/>
          <w:szCs w:val="21"/>
        </w:rPr>
      </w:pPr>
      <w:r w:rsidRPr="005C4C85">
        <w:rPr>
          <w:rFonts w:ascii="宋体" w:hAnsi="宋体" w:hint="eastAsia"/>
          <w:b/>
          <w:szCs w:val="21"/>
        </w:rPr>
        <w:t>2. 许忠允博士（Dr. Hse Chung-Yun），美国</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许忠允，美国籍，男，1935年2月生。木材科学家，美国农业部林务局南方研究院首席研究员，国际木材科学院院士，曾获美国农业部“最高科研创新奖”、中国政府“友谊奖”等奖项。</w:t>
      </w:r>
    </w:p>
    <w:p w:rsidR="005C4C85" w:rsidRDefault="00BB57C1" w:rsidP="005C4C85">
      <w:pPr>
        <w:spacing w:line="360" w:lineRule="exact"/>
        <w:ind w:right="315" w:firstLineChars="200" w:firstLine="420"/>
        <w:rPr>
          <w:rFonts w:ascii="宋体" w:hAnsi="宋体" w:hint="eastAsia"/>
          <w:szCs w:val="21"/>
        </w:rPr>
      </w:pPr>
      <w:r w:rsidRPr="005C4C85">
        <w:rPr>
          <w:rFonts w:ascii="宋体" w:hAnsi="宋体" w:hint="eastAsia"/>
          <w:szCs w:val="21"/>
        </w:rPr>
        <w:t>许忠允教授是改革开放以来中美林业科技合作的核心开创者。自1980年他促成首个中国林业代表团访美后，30多年来累计在美培养中国学者80多位，他结合美国科技经济发展和自身科研生涯的成功经验，把先进理念、先进技术和先进平台引入中国，指导</w:t>
      </w:r>
      <w:r w:rsidRPr="005C4C85">
        <w:rPr>
          <w:rFonts w:ascii="宋体" w:hAnsi="宋体" w:hint="eastAsia"/>
          <w:szCs w:val="21"/>
        </w:rPr>
        <w:lastRenderedPageBreak/>
        <w:t xml:space="preserve">开展林业科技平台建设和重大项目实施，为推动中国木材科学领域实施科技攻关、863等国家科技计划和“江苏杨树产业”发展提供了重要的理论技术指导和人才智力支持，为中国在人工林材性及快速评价、木竹材高效利用和生物质新材料等领域显著缩小与发达国家的差距做出了突出贡献。作为国际知名专家，他来华62次，足迹遍及26个省市上百家单位，与中国林业科学院、国际竹藤中心、南京林业大学等科研院校建立了持久密切的合作关系。许忠允教授提名推举的多位中国学者在国际组织中担任要职，显著提升了中国林业的地位和话语权。    </w:t>
      </w:r>
    </w:p>
    <w:p w:rsidR="00BB57C1" w:rsidRPr="005C4C85" w:rsidRDefault="00BB57C1" w:rsidP="005C4C85">
      <w:pPr>
        <w:spacing w:line="360" w:lineRule="exact"/>
        <w:ind w:right="315" w:firstLineChars="200" w:firstLine="422"/>
        <w:rPr>
          <w:rFonts w:ascii="宋体" w:hAnsi="宋体"/>
          <w:b/>
          <w:szCs w:val="21"/>
        </w:rPr>
      </w:pPr>
      <w:r w:rsidRPr="005C4C85">
        <w:rPr>
          <w:rFonts w:ascii="宋体" w:hAnsi="宋体" w:hint="eastAsia"/>
          <w:b/>
          <w:szCs w:val="21"/>
        </w:rPr>
        <w:t>3．杨·哈弗博士（Dr. Jan Eduard Harff），德国</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杨•哈弗，德国籍，男，1943年3月生。海洋地质学家，德国波罗的海海洋研究所地质室原主任，在多个重要国际学术机构担任要职。俄罗斯自然科学院和立陶宛科学院外籍院士，波兰什切青大学教授，广州海洋地质调查局、中国科学院、中山大学等国内多所大学、科研院所客座教授。</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杨•哈弗教授从事地质工作四十余年，成果丰硕。曾获国际数学地球科学协会 “克伦宾”奖、德国地质科学协会“布勃诺夫”奖等荣誉。</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杨•哈弗教授与中国合作长达20多年，为中国海洋地学作出重大贡献。他引进世界新技术，在沿海三大经济圈的经济社会发展中取得重要创新成果；他搭建国内外海洋地学合作平台，促成五次重要合作，推荐中国科学家参加主持国际地质大会，极大提升了中国学者的国际地位；他提议建立中、德、波、英等多国长期合作机制，促进海洋地学广泛的国际合作，推动中国海洋地学达到了世界先进水平。</w:t>
      </w:r>
    </w:p>
    <w:p w:rsidR="00BB57C1" w:rsidRPr="005C4C85" w:rsidRDefault="00BB57C1" w:rsidP="005C4C85">
      <w:pPr>
        <w:spacing w:line="360" w:lineRule="exact"/>
        <w:ind w:right="315" w:firstLineChars="200" w:firstLine="422"/>
        <w:rPr>
          <w:rFonts w:ascii="宋体" w:hAnsi="宋体"/>
          <w:b/>
          <w:szCs w:val="21"/>
        </w:rPr>
      </w:pPr>
      <w:r w:rsidRPr="005C4C85">
        <w:rPr>
          <w:rFonts w:ascii="宋体" w:hAnsi="宋体" w:hint="eastAsia"/>
          <w:b/>
          <w:szCs w:val="21"/>
        </w:rPr>
        <w:t>4．赫伯特·雅克勒博士（Dr. Herbert Jäckle），德国</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赫伯特•雅克勒，德国籍，男，1949年7 生。发育生物学家，现任德国马普学会副主席兼生物物理化学研究所所长，享有欧洲科学院院士、德国科学院院士等多个学术称号，荣获德国联邦总统创新奖等多项奖励。</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赫伯特•雅克勒教授专注于运用模式生物研究生化途径和调控网络的分子机制，先后在《Nature》、《Cell》、《Science》等学术刊物上发表论文近200篇，出版学术论著53部，是引领当代果蝇发育生物学学科发展的代表性人物。</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雅克勒教授高度重视同中国的合作。自20世纪80年代起他便以学者的身份多次到中国讲学，为中国培养留学生。他出任马普学会副主席后，不断拓宽同中国的合作领域，并一步步把双方合作推向深入。2005年，在中德双方的共同努力和其积极促进下，中国科学院和德国马普学会在上海联合构建了一个新型的国际化研究机构：中科院—马普学会计算生物学伙伴研究所，标志着中德双方科技合作达到了一个新的水平。这一国际合作研究所的建立，为中国吸引和凝聚了一支高水平的国际科研人才队伍，建立了中国在国际计算生物学研究领域的比较优势，为深化中国对外科技合作、完善对外科技合作政策起到了积极而重要的示范作用。</w:t>
      </w:r>
    </w:p>
    <w:p w:rsidR="00BB57C1" w:rsidRPr="005C4C85" w:rsidRDefault="00BB57C1" w:rsidP="005C4C85">
      <w:pPr>
        <w:spacing w:line="360" w:lineRule="exact"/>
        <w:ind w:right="315" w:firstLineChars="200" w:firstLine="422"/>
        <w:rPr>
          <w:rFonts w:ascii="宋体" w:hAnsi="宋体"/>
          <w:b/>
          <w:szCs w:val="21"/>
        </w:rPr>
      </w:pPr>
      <w:r w:rsidRPr="005C4C85">
        <w:rPr>
          <w:rFonts w:ascii="宋体" w:hAnsi="宋体" w:hint="eastAsia"/>
          <w:b/>
          <w:szCs w:val="21"/>
        </w:rPr>
        <w:t>5．日列布佐夫博士（Dr. G. A. Zherebtsov），俄罗斯</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日列布佐夫，俄罗斯籍，男，1938年9月生。空间物理学家，俄罗斯科学院院士，发表论文240余篇，是俄罗斯空间天气领域的奠基人之一。曾获俄罗斯祖国服务奖、俄罗斯政府荣誉奖以及列宁100周年劳动英雄奖等多项荣誉。</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lastRenderedPageBreak/>
        <w:t>日列布佐夫教授在担任俄罗斯科学院西伯利亚分院日地物理研究所所长期间，积极推动俄罗斯科学院和中国科学院的科研合作。2001年，在日列布佐夫教授的推动下，双方共同建立了中俄空间天气联合研究中心，在双边合作框架下，中俄科学家积极开展交流互访，成功申请合作基金20余项，合作发表论文80余篇，举办双边研讨会11次。目前参与中俄空间天气联合研究学术交流的俄方单位已涵盖俄罗斯主要空间天气研究机构。2012年4月，由日列布佐夫教授牵头，俄罗斯科学院日地物理研究所与中国科学院国家空间科学中心签署了第三期中俄空间天气联合研究中心合作协议与大纲，为未来五年双方合作奠定了基础。</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日列布佐夫教授还积极促进双方在地基观测设备方面的数据交换，支持中国科学院“子午圈计划”向北延伸，并在国际上率先与中国科学院签署了“国际子午圈计划”。</w:t>
      </w:r>
    </w:p>
    <w:p w:rsidR="00BB57C1" w:rsidRPr="005C4C85" w:rsidRDefault="00BB57C1" w:rsidP="005C4C85">
      <w:pPr>
        <w:spacing w:line="360" w:lineRule="exact"/>
        <w:ind w:right="315" w:firstLineChars="200" w:firstLine="422"/>
        <w:rPr>
          <w:rFonts w:ascii="宋体" w:hAnsi="宋体"/>
          <w:b/>
          <w:szCs w:val="21"/>
        </w:rPr>
      </w:pPr>
      <w:r w:rsidRPr="005C4C85">
        <w:rPr>
          <w:rFonts w:ascii="宋体" w:hAnsi="宋体" w:hint="eastAsia"/>
          <w:b/>
          <w:szCs w:val="21"/>
        </w:rPr>
        <w:t xml:space="preserve">6．王中林博士（Dr. Wang, Zhong Lin），美国 </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王中林，美国籍，男，1961年11月生。纳米材料科学家，中国科学院外籍院士和欧洲科学院院士，现任美国佐治亚理工学院高塔终身讲席教授、终身校董事教授和工学杰出讲席教授。</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自1992年以来，王中林教授与厦门大学、北京大学、中国科学院物理研究所、清华大学、北京科技大学等中国多所教育和科研机构进行深度、高水平的教育及科研合作，强强联合共同攻克科学难题，获得了一批重大原创性的科研成果，联合发表科技论文200多篇，极大地提升了中国相关研究的国际影响力。他积极推动中国前沿科学研究中心及平台基地建设，参与国家纳米科学中心等多个国家级研究平台、基地的组建和建设工作；通过促成中美联合办学、共同培养博士等为中国科技人才培养和高等教育改革做贡献；通过举办国际大会、促使中国出版社出版英文书籍等多种方式把国际前沿领域的最新进展和优秀科研理念介绍给中国广大科学工作者和研究生，对中国纳米科技发展和教育事业起到了积极的促进作用。</w:t>
      </w:r>
    </w:p>
    <w:p w:rsidR="00BB57C1" w:rsidRPr="005C4C85" w:rsidRDefault="00BB57C1" w:rsidP="005C4C85">
      <w:pPr>
        <w:spacing w:line="360" w:lineRule="exact"/>
        <w:ind w:right="315" w:firstLineChars="200" w:firstLine="422"/>
        <w:rPr>
          <w:rFonts w:ascii="宋体" w:hAnsi="宋体"/>
          <w:b/>
          <w:szCs w:val="21"/>
        </w:rPr>
      </w:pPr>
      <w:r w:rsidRPr="005C4C85">
        <w:rPr>
          <w:rFonts w:ascii="宋体" w:hAnsi="宋体" w:hint="eastAsia"/>
          <w:b/>
          <w:szCs w:val="21"/>
        </w:rPr>
        <w:t>7．艾伦•牟俊达博士（Dr. Arun S. Mujumdar），加拿大</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艾伦•牟俊达，加拿大籍，男，1945年1月生。干燥学家，新加坡国立大学教授，加拿大化学研究院、新加坡工程院院士，先后获国际干燥研究领域“世界顶级贡献奖”、“干燥终身成就奖”、“干燥领域杰出的全球领导奖”等国际奖项。</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自1984年起，艾伦•牟俊达教授为中国的干燥领域高级人才培养、干燥新技术的研发及食品干燥产业的发展作出了重要贡献。在与主要合作单位江南大学、天津科技大学、中国林业科学院林产化学工业研究所的长期合作中，联合培养博士（博士后）20多名、硕士10多名；已在国际重要刊物上联合发表SCI收录论文97篇；参与研发的干燥系列新技术在合作单位产学研基地海通食品集团、山东鲁花集团、无锡市林洲干燥机厂等10多家行业龙头企业实施，近三年经济效益超过33亿元，创汇2亿美元，取得了显著的经济和社会效益，为推动中国食品干燥及其设备产业领域的科技进步作出了重要贡献。</w:t>
      </w:r>
    </w:p>
    <w:p w:rsidR="00BB57C1" w:rsidRPr="005C4C85" w:rsidRDefault="00BB57C1" w:rsidP="005C4C85">
      <w:pPr>
        <w:spacing w:line="360" w:lineRule="exact"/>
        <w:ind w:right="315" w:firstLineChars="200" w:firstLine="422"/>
        <w:rPr>
          <w:rFonts w:ascii="宋体" w:hAnsi="宋体"/>
          <w:b/>
          <w:szCs w:val="21"/>
        </w:rPr>
      </w:pPr>
      <w:r w:rsidRPr="005C4C85">
        <w:rPr>
          <w:rFonts w:ascii="宋体" w:hAnsi="宋体" w:hint="eastAsia"/>
          <w:b/>
          <w:szCs w:val="21"/>
        </w:rPr>
        <w:t xml:space="preserve">8．倪军博士（Dr. Jun Ni），美国 </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倪军，美国籍，男，1961年11月生。制造工程专家，密西根大学吴贤铭制造科学冠名教授、吴贤铭制造研究中心主任，上海交通大学校长特聘顾问、密西根学院院长。曾获美国国家科学基金会“总统教师奖”、美国机械工程师学会“William T. Ennor制</w:t>
      </w:r>
      <w:r w:rsidRPr="005C4C85">
        <w:rPr>
          <w:rFonts w:ascii="宋体" w:hAnsi="宋体" w:hint="eastAsia"/>
          <w:szCs w:val="21"/>
        </w:rPr>
        <w:lastRenderedPageBreak/>
        <w:t>造技术奖”、“国际制造工程师学会金奖”、上海市政府海外科学家杰出贡献“白玉兰金奖”等奖项，任世界经济论坛先进制造全球议事委员会副主席。</w:t>
      </w:r>
    </w:p>
    <w:p w:rsidR="00BB57C1" w:rsidRPr="005C4C85" w:rsidRDefault="00BB57C1" w:rsidP="005C4C85">
      <w:pPr>
        <w:spacing w:line="360" w:lineRule="exact"/>
        <w:ind w:right="315" w:firstLineChars="200" w:firstLine="420"/>
        <w:rPr>
          <w:rFonts w:ascii="宋体" w:hAnsi="宋体"/>
          <w:szCs w:val="21"/>
        </w:rPr>
      </w:pPr>
      <w:r w:rsidRPr="005C4C85">
        <w:rPr>
          <w:rFonts w:ascii="宋体" w:hAnsi="宋体" w:hint="eastAsia"/>
          <w:szCs w:val="21"/>
        </w:rPr>
        <w:t>近20年来，倪军教授倾力开展中美两国制造领域合作研究，将美国车身制造2mm工程引入中国，推动了中国汽车车身制造技术进步，使20多个国产轿车车型的车身质量达到国际先进水平；合作开展发动机制造2</w:t>
      </w:r>
      <w:r w:rsidRPr="005C4C85">
        <w:rPr>
          <w:rFonts w:ascii="宋体" w:hAnsi="宋体" w:hint="eastAsia"/>
          <w:szCs w:val="21"/>
        </w:rPr>
        <w:sym w:font="Symbol" w:char="F06D"/>
      </w:r>
      <w:r w:rsidRPr="005C4C85">
        <w:rPr>
          <w:rFonts w:ascii="宋体" w:hAnsi="宋体" w:hint="eastAsia"/>
          <w:szCs w:val="21"/>
        </w:rPr>
        <w:t>m工程和薄壁构件微细制造研究，推动了中国汽车发动机制造和燃料电池极板制造技术进步。他创建上海交通大学密西根学院，开拓国际合作办学和国际竞争力人才培养新模式，其教育体制改革成果在全国推广。他架设中美合作桥梁，促成美国通用汽车先进制造技术联合实验室、上海交大PACE中心等国际合作研究基地建立，为提升中国教学科研水平做出了突出贡献。</w:t>
      </w:r>
    </w:p>
    <w:p w:rsidR="00BB57C1" w:rsidRPr="00133601" w:rsidRDefault="00BB57C1" w:rsidP="00BB57C1">
      <w:pPr>
        <w:spacing w:line="440" w:lineRule="exact"/>
        <w:rPr>
          <w:rFonts w:ascii="仿宋_GB2312" w:eastAsia="仿宋_GB2312"/>
          <w:sz w:val="28"/>
          <w:szCs w:val="28"/>
        </w:rPr>
      </w:pPr>
    </w:p>
    <w:p w:rsidR="00BB57C1" w:rsidRPr="00BB57C1" w:rsidRDefault="00BB57C1" w:rsidP="00BB57C1">
      <w:pPr>
        <w:spacing w:line="440" w:lineRule="exact"/>
        <w:ind w:right="100"/>
        <w:jc w:val="left"/>
        <w:rPr>
          <w:rFonts w:ascii="仿宋_GB2312" w:eastAsia="仿宋_GB2312"/>
        </w:rPr>
      </w:pPr>
    </w:p>
    <w:sectPr w:rsidR="00BB57C1" w:rsidRPr="00BB57C1" w:rsidSect="008862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C1" w:rsidRDefault="004F72C1" w:rsidP="008F4681">
      <w:r>
        <w:separator/>
      </w:r>
    </w:p>
  </w:endnote>
  <w:endnote w:type="continuationSeparator" w:id="1">
    <w:p w:rsidR="004F72C1" w:rsidRDefault="004F72C1" w:rsidP="008F4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C1" w:rsidRDefault="004F72C1" w:rsidP="008F4681">
      <w:r>
        <w:separator/>
      </w:r>
    </w:p>
  </w:footnote>
  <w:footnote w:type="continuationSeparator" w:id="1">
    <w:p w:rsidR="004F72C1" w:rsidRDefault="004F72C1" w:rsidP="008F46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4681"/>
    <w:rsid w:val="00133601"/>
    <w:rsid w:val="00474EB0"/>
    <w:rsid w:val="004B7188"/>
    <w:rsid w:val="004F72C1"/>
    <w:rsid w:val="005C4C85"/>
    <w:rsid w:val="005E54C6"/>
    <w:rsid w:val="00604DC8"/>
    <w:rsid w:val="00636F32"/>
    <w:rsid w:val="00691D4E"/>
    <w:rsid w:val="007960BF"/>
    <w:rsid w:val="007B5CA1"/>
    <w:rsid w:val="008C17BB"/>
    <w:rsid w:val="008F4681"/>
    <w:rsid w:val="00BB57C1"/>
    <w:rsid w:val="00C124D2"/>
    <w:rsid w:val="00C77837"/>
    <w:rsid w:val="00C83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1" type="connector" idref="#_x0000_s2050"/>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81"/>
    <w:pPr>
      <w:widowControl w:val="0"/>
      <w:jc w:val="both"/>
    </w:pPr>
    <w:rPr>
      <w:rFonts w:ascii="Calibri" w:eastAsia="宋体" w:hAnsi="Calibri" w:cs="Times New Roman"/>
    </w:rPr>
  </w:style>
  <w:style w:type="paragraph" w:styleId="1">
    <w:name w:val="heading 1"/>
    <w:basedOn w:val="a"/>
    <w:next w:val="a"/>
    <w:link w:val="1Char"/>
    <w:uiPriority w:val="9"/>
    <w:qFormat/>
    <w:rsid w:val="00604DC8"/>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4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4681"/>
    <w:rPr>
      <w:sz w:val="18"/>
      <w:szCs w:val="18"/>
    </w:rPr>
  </w:style>
  <w:style w:type="paragraph" w:styleId="a4">
    <w:name w:val="footer"/>
    <w:basedOn w:val="a"/>
    <w:link w:val="Char0"/>
    <w:uiPriority w:val="99"/>
    <w:semiHidden/>
    <w:unhideWhenUsed/>
    <w:rsid w:val="008F46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4681"/>
    <w:rPr>
      <w:sz w:val="18"/>
      <w:szCs w:val="18"/>
    </w:rPr>
  </w:style>
  <w:style w:type="character" w:customStyle="1" w:styleId="defaultfont">
    <w:name w:val="defaultfont"/>
    <w:basedOn w:val="a0"/>
    <w:rsid w:val="008F4681"/>
  </w:style>
  <w:style w:type="paragraph" w:styleId="a5">
    <w:name w:val="Title"/>
    <w:basedOn w:val="a"/>
    <w:next w:val="a"/>
    <w:link w:val="Char1"/>
    <w:qFormat/>
    <w:rsid w:val="008F4681"/>
    <w:pPr>
      <w:spacing w:before="240" w:after="60"/>
      <w:jc w:val="center"/>
      <w:outlineLvl w:val="0"/>
    </w:pPr>
    <w:rPr>
      <w:rFonts w:ascii="Cambria" w:hAnsi="Cambria"/>
      <w:b/>
      <w:bCs/>
      <w:sz w:val="32"/>
      <w:szCs w:val="32"/>
    </w:rPr>
  </w:style>
  <w:style w:type="character" w:customStyle="1" w:styleId="Char1">
    <w:name w:val="标题 Char"/>
    <w:basedOn w:val="a0"/>
    <w:link w:val="a5"/>
    <w:rsid w:val="008F4681"/>
    <w:rPr>
      <w:rFonts w:ascii="Cambria" w:eastAsia="宋体" w:hAnsi="Cambria" w:cs="Times New Roman"/>
      <w:b/>
      <w:bCs/>
      <w:sz w:val="32"/>
      <w:szCs w:val="32"/>
    </w:rPr>
  </w:style>
  <w:style w:type="paragraph" w:customStyle="1" w:styleId="Style8">
    <w:name w:val="_Style 8"/>
    <w:basedOn w:val="a"/>
    <w:next w:val="a"/>
    <w:uiPriority w:val="99"/>
    <w:rsid w:val="008F4681"/>
    <w:pPr>
      <w:spacing w:line="360" w:lineRule="auto"/>
      <w:ind w:firstLineChars="200" w:firstLine="480"/>
    </w:pPr>
    <w:rPr>
      <w:rFonts w:ascii="仿宋_GB2312" w:hAnsi="Times New Roman"/>
      <w:sz w:val="24"/>
      <w:szCs w:val="20"/>
    </w:rPr>
  </w:style>
  <w:style w:type="paragraph" w:styleId="a6">
    <w:name w:val="Balloon Text"/>
    <w:basedOn w:val="a"/>
    <w:link w:val="Char2"/>
    <w:uiPriority w:val="99"/>
    <w:semiHidden/>
    <w:unhideWhenUsed/>
    <w:rsid w:val="008F4681"/>
    <w:rPr>
      <w:sz w:val="18"/>
      <w:szCs w:val="18"/>
    </w:rPr>
  </w:style>
  <w:style w:type="character" w:customStyle="1" w:styleId="Char2">
    <w:name w:val="批注框文本 Char"/>
    <w:basedOn w:val="a0"/>
    <w:link w:val="a6"/>
    <w:uiPriority w:val="99"/>
    <w:semiHidden/>
    <w:rsid w:val="008F4681"/>
    <w:rPr>
      <w:rFonts w:ascii="Calibri" w:eastAsia="宋体" w:hAnsi="Calibri" w:cs="Times New Roman"/>
      <w:sz w:val="18"/>
      <w:szCs w:val="18"/>
    </w:rPr>
  </w:style>
  <w:style w:type="character" w:styleId="a7">
    <w:name w:val="Hyperlink"/>
    <w:uiPriority w:val="99"/>
    <w:unhideWhenUsed/>
    <w:rsid w:val="00604DC8"/>
    <w:rPr>
      <w:strike w:val="0"/>
      <w:dstrike w:val="0"/>
      <w:color w:val="136EC2"/>
      <w:u w:val="single"/>
      <w:effect w:val="none"/>
    </w:rPr>
  </w:style>
  <w:style w:type="paragraph" w:styleId="10">
    <w:name w:val="toc 1"/>
    <w:basedOn w:val="a"/>
    <w:next w:val="a"/>
    <w:autoRedefine/>
    <w:uiPriority w:val="39"/>
    <w:unhideWhenUsed/>
    <w:rsid w:val="00604DC8"/>
  </w:style>
  <w:style w:type="character" w:customStyle="1" w:styleId="1Char">
    <w:name w:val="标题 1 Char"/>
    <w:basedOn w:val="a0"/>
    <w:link w:val="1"/>
    <w:uiPriority w:val="9"/>
    <w:rsid w:val="00604DC8"/>
    <w:rPr>
      <w:rFonts w:ascii="Calibri" w:eastAsia="宋体" w:hAnsi="Calibri" w:cs="Times New Roman"/>
      <w:b/>
      <w:bCs/>
      <w:kern w:val="44"/>
      <w:sz w:val="44"/>
      <w:szCs w:val="44"/>
    </w:rPr>
  </w:style>
  <w:style w:type="paragraph" w:styleId="TOC">
    <w:name w:val="TOC Heading"/>
    <w:basedOn w:val="1"/>
    <w:next w:val="a"/>
    <w:uiPriority w:val="39"/>
    <w:unhideWhenUsed/>
    <w:qFormat/>
    <w:rsid w:val="00604DC8"/>
    <w:pPr>
      <w:outlineLvl w:val="9"/>
    </w:pPr>
  </w:style>
</w:styles>
</file>

<file path=word/webSettings.xml><?xml version="1.0" encoding="utf-8"?>
<w:webSettings xmlns:r="http://schemas.openxmlformats.org/officeDocument/2006/relationships" xmlns:w="http://schemas.openxmlformats.org/wordprocessingml/2006/main">
  <w:divs>
    <w:div w:id="1038890236">
      <w:bodyDiv w:val="1"/>
      <w:marLeft w:val="0"/>
      <w:marRight w:val="0"/>
      <w:marTop w:val="0"/>
      <w:marBottom w:val="0"/>
      <w:divBdr>
        <w:top w:val="none" w:sz="0" w:space="0" w:color="auto"/>
        <w:left w:val="none" w:sz="0" w:space="0" w:color="auto"/>
        <w:bottom w:val="none" w:sz="0" w:space="0" w:color="auto"/>
        <w:right w:val="none" w:sz="0" w:space="0" w:color="auto"/>
      </w:divBdr>
      <w:divsChild>
        <w:div w:id="161436539">
          <w:marLeft w:val="0"/>
          <w:marRight w:val="0"/>
          <w:marTop w:val="0"/>
          <w:marBottom w:val="0"/>
          <w:divBdr>
            <w:top w:val="none" w:sz="0" w:space="0" w:color="auto"/>
            <w:left w:val="none" w:sz="0" w:space="0" w:color="auto"/>
            <w:bottom w:val="none" w:sz="0" w:space="0" w:color="auto"/>
            <w:right w:val="none" w:sz="0" w:space="0" w:color="auto"/>
          </w:divBdr>
        </w:div>
      </w:divsChild>
    </w:div>
    <w:div w:id="2039811831">
      <w:bodyDiv w:val="1"/>
      <w:marLeft w:val="0"/>
      <w:marRight w:val="0"/>
      <w:marTop w:val="0"/>
      <w:marBottom w:val="0"/>
      <w:divBdr>
        <w:top w:val="none" w:sz="0" w:space="0" w:color="auto"/>
        <w:left w:val="none" w:sz="0" w:space="0" w:color="auto"/>
        <w:bottom w:val="none" w:sz="0" w:space="0" w:color="auto"/>
        <w:right w:val="none" w:sz="0" w:space="0" w:color="auto"/>
      </w:divBdr>
      <w:divsChild>
        <w:div w:id="38668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0A61-62D2-4615-84DE-7BEA0F2B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1022</Words>
  <Characters>5826</Characters>
  <Application>Microsoft Office Word</Application>
  <DocSecurity>0</DocSecurity>
  <Lines>48</Lines>
  <Paragraphs>13</Paragraphs>
  <ScaleCrop>false</ScaleCrop>
  <Company>Microsoft</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2014-02-20T01:46:00Z</cp:lastPrinted>
  <dcterms:created xsi:type="dcterms:W3CDTF">2014-02-20T01:35:00Z</dcterms:created>
  <dcterms:modified xsi:type="dcterms:W3CDTF">2014-03-10T06:59:00Z</dcterms:modified>
</cp:coreProperties>
</file>